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ACA4B9" w14:textId="77777777" w:rsidR="00F54C2A" w:rsidRPr="00532309" w:rsidRDefault="003F0D8D" w:rsidP="00F54C2A">
      <w:pPr>
        <w:pStyle w:val="Encabezado"/>
        <w:rPr>
          <w:rFonts w:ascii="Arial" w:hAnsi="Arial" w:cs="Arial"/>
          <w:sz w:val="24"/>
          <w:szCs w:val="24"/>
        </w:rPr>
      </w:pPr>
      <w:r w:rsidRPr="00532309">
        <w:rPr>
          <w:rFonts w:ascii="Arial" w:hAnsi="Arial" w:cs="Arial"/>
          <w:sz w:val="24"/>
          <w:szCs w:val="24"/>
        </w:rPr>
        <w:t xml:space="preserve">Unidad </w:t>
      </w:r>
      <w:r w:rsidR="00B711CD" w:rsidRPr="00532309">
        <w:rPr>
          <w:rFonts w:ascii="Arial" w:hAnsi="Arial" w:cs="Arial"/>
          <w:sz w:val="24"/>
          <w:szCs w:val="24"/>
        </w:rPr>
        <w:t>5</w:t>
      </w:r>
    </w:p>
    <w:p w14:paraId="4738221A" w14:textId="77777777" w:rsidR="003F0D8D" w:rsidRPr="00532309" w:rsidRDefault="003F0D8D" w:rsidP="00F54C2A">
      <w:pPr>
        <w:pStyle w:val="Encabezado"/>
        <w:rPr>
          <w:rFonts w:ascii="Arial" w:hAnsi="Arial" w:cs="Arial"/>
          <w:sz w:val="24"/>
          <w:szCs w:val="24"/>
        </w:rPr>
      </w:pPr>
    </w:p>
    <w:p w14:paraId="4F811191" w14:textId="77777777" w:rsidR="00F54C2A" w:rsidRPr="00532309" w:rsidRDefault="00F54C2A" w:rsidP="00F54C2A">
      <w:pPr>
        <w:pStyle w:val="Encabezado"/>
        <w:rPr>
          <w:rFonts w:ascii="Arial" w:hAnsi="Arial" w:cs="Arial"/>
          <w:sz w:val="24"/>
          <w:szCs w:val="24"/>
        </w:rPr>
      </w:pPr>
      <w:r w:rsidRPr="00532309">
        <w:rPr>
          <w:rFonts w:ascii="Arial" w:hAnsi="Arial" w:cs="Arial"/>
          <w:sz w:val="24"/>
          <w:szCs w:val="24"/>
        </w:rPr>
        <w:t>Describa:</w:t>
      </w:r>
    </w:p>
    <w:p w14:paraId="258BC484" w14:textId="77777777" w:rsidR="00F54C2A" w:rsidRPr="00532309" w:rsidRDefault="00F54C2A" w:rsidP="00F54C2A">
      <w:pPr>
        <w:pStyle w:val="Encabezado"/>
        <w:rPr>
          <w:rFonts w:ascii="Arial" w:hAnsi="Arial" w:cs="Arial"/>
          <w:sz w:val="24"/>
          <w:szCs w:val="24"/>
        </w:rPr>
      </w:pPr>
    </w:p>
    <w:p w14:paraId="7DFEB173" w14:textId="77777777" w:rsidR="00492B19" w:rsidRPr="00532309" w:rsidRDefault="00492B19" w:rsidP="00F54C2A">
      <w:pPr>
        <w:pStyle w:val="Encabezado"/>
        <w:numPr>
          <w:ilvl w:val="0"/>
          <w:numId w:val="1"/>
        </w:numPr>
        <w:rPr>
          <w:rFonts w:ascii="Arial" w:hAnsi="Arial" w:cs="Arial"/>
          <w:sz w:val="24"/>
          <w:szCs w:val="24"/>
        </w:rPr>
      </w:pPr>
      <w:r w:rsidRPr="00532309">
        <w:rPr>
          <w:rFonts w:ascii="Arial" w:hAnsi="Arial" w:cs="Arial"/>
          <w:sz w:val="24"/>
          <w:szCs w:val="24"/>
        </w:rPr>
        <w:t xml:space="preserve">Contenido de la Unidad </w:t>
      </w:r>
      <w:r w:rsidR="00B711CD" w:rsidRPr="00532309">
        <w:rPr>
          <w:rFonts w:ascii="Arial" w:hAnsi="Arial" w:cs="Arial"/>
          <w:sz w:val="24"/>
          <w:szCs w:val="24"/>
        </w:rPr>
        <w:t>5</w:t>
      </w:r>
      <w:r w:rsidRPr="00532309">
        <w:rPr>
          <w:rFonts w:ascii="Arial" w:hAnsi="Arial" w:cs="Arial"/>
          <w:sz w:val="24"/>
          <w:szCs w:val="24"/>
        </w:rPr>
        <w:t xml:space="preserve"> </w:t>
      </w:r>
    </w:p>
    <w:p w14:paraId="2EEA7D24" w14:textId="77777777" w:rsidR="003668F9" w:rsidRPr="00E02556" w:rsidRDefault="003668F9" w:rsidP="003668F9">
      <w:pPr>
        <w:pStyle w:val="Prrafodelista"/>
        <w:numPr>
          <w:ilvl w:val="0"/>
          <w:numId w:val="1"/>
        </w:numPr>
        <w:rPr>
          <w:rFonts w:ascii="Arial" w:hAnsi="Arial" w:cs="Arial"/>
          <w:sz w:val="24"/>
          <w:szCs w:val="24"/>
        </w:rPr>
      </w:pPr>
      <w:r w:rsidRPr="00E02556">
        <w:rPr>
          <w:rFonts w:ascii="Arial" w:hAnsi="Arial" w:cs="Arial"/>
          <w:sz w:val="24"/>
          <w:szCs w:val="24"/>
          <w:shd w:val="clear" w:color="auto" w:fill="FFFFFF"/>
        </w:rPr>
        <w:t>Delito tributario</w:t>
      </w:r>
    </w:p>
    <w:p w14:paraId="74CFAB5C" w14:textId="77777777" w:rsidR="003668F9" w:rsidRPr="00E02556" w:rsidRDefault="003668F9" w:rsidP="003668F9">
      <w:pPr>
        <w:pStyle w:val="Prrafodelista"/>
        <w:numPr>
          <w:ilvl w:val="1"/>
          <w:numId w:val="1"/>
        </w:numPr>
        <w:rPr>
          <w:rFonts w:ascii="Arial" w:hAnsi="Arial" w:cs="Arial"/>
          <w:sz w:val="24"/>
          <w:szCs w:val="24"/>
        </w:rPr>
      </w:pPr>
      <w:r w:rsidRPr="00E02556">
        <w:rPr>
          <w:rFonts w:ascii="Arial" w:hAnsi="Arial" w:cs="Arial"/>
          <w:sz w:val="24"/>
          <w:szCs w:val="24"/>
          <w:shd w:val="clear" w:color="auto" w:fill="FFFFFF"/>
        </w:rPr>
        <w:t>Tipos de posibles delitos tributarios</w:t>
      </w:r>
    </w:p>
    <w:p w14:paraId="5DEDEE18" w14:textId="77777777" w:rsidR="003668F9" w:rsidRPr="00E02556" w:rsidRDefault="003668F9" w:rsidP="003668F9">
      <w:pPr>
        <w:pStyle w:val="Prrafodelista"/>
        <w:numPr>
          <w:ilvl w:val="1"/>
          <w:numId w:val="1"/>
        </w:numPr>
        <w:rPr>
          <w:rFonts w:ascii="Arial" w:hAnsi="Arial" w:cs="Arial"/>
          <w:sz w:val="24"/>
          <w:szCs w:val="24"/>
        </w:rPr>
      </w:pPr>
      <w:r w:rsidRPr="00E02556">
        <w:rPr>
          <w:rFonts w:ascii="Arial" w:hAnsi="Arial" w:cs="Arial"/>
          <w:sz w:val="24"/>
          <w:szCs w:val="24"/>
          <w:shd w:val="clear" w:color="auto" w:fill="FFFFFF"/>
        </w:rPr>
        <w:t>Procedimiento para aplicación de la sanción</w:t>
      </w:r>
    </w:p>
    <w:p w14:paraId="0BD3EA5C" w14:textId="77777777" w:rsidR="003668F9" w:rsidRPr="00E02556" w:rsidRDefault="003668F9" w:rsidP="003668F9">
      <w:pPr>
        <w:pStyle w:val="Prrafodelista"/>
        <w:numPr>
          <w:ilvl w:val="1"/>
          <w:numId w:val="1"/>
        </w:numPr>
        <w:rPr>
          <w:rFonts w:ascii="Arial" w:hAnsi="Arial" w:cs="Arial"/>
          <w:sz w:val="24"/>
          <w:szCs w:val="24"/>
        </w:rPr>
      </w:pPr>
      <w:r w:rsidRPr="00E02556">
        <w:rPr>
          <w:rFonts w:ascii="Arial" w:hAnsi="Arial" w:cs="Arial"/>
          <w:sz w:val="24"/>
          <w:szCs w:val="24"/>
          <w:shd w:val="clear" w:color="auto" w:fill="FFFFFF"/>
        </w:rPr>
        <w:t>Algunos casos</w:t>
      </w:r>
    </w:p>
    <w:p w14:paraId="5BD28484" w14:textId="77777777" w:rsidR="003668F9" w:rsidRPr="00E02556" w:rsidRDefault="003668F9" w:rsidP="003668F9">
      <w:pPr>
        <w:pStyle w:val="Prrafodelista"/>
        <w:ind w:left="1353"/>
        <w:rPr>
          <w:rFonts w:ascii="Arial" w:hAnsi="Arial" w:cs="Arial"/>
          <w:sz w:val="24"/>
          <w:szCs w:val="24"/>
        </w:rPr>
      </w:pPr>
    </w:p>
    <w:p w14:paraId="3632A587" w14:textId="77777777" w:rsidR="003668F9" w:rsidRDefault="003668F9" w:rsidP="003668F9">
      <w:pPr>
        <w:pStyle w:val="Prrafodelista"/>
        <w:numPr>
          <w:ilvl w:val="0"/>
          <w:numId w:val="1"/>
        </w:numPr>
        <w:rPr>
          <w:rFonts w:ascii="Arial" w:hAnsi="Arial" w:cs="Arial"/>
          <w:sz w:val="24"/>
          <w:szCs w:val="24"/>
        </w:rPr>
      </w:pPr>
      <w:r w:rsidRPr="00E02556">
        <w:rPr>
          <w:rFonts w:ascii="Arial" w:hAnsi="Arial" w:cs="Arial"/>
          <w:sz w:val="24"/>
          <w:szCs w:val="24"/>
        </w:rPr>
        <w:t xml:space="preserve">Suspensión e interrupción de la prescripción. </w:t>
      </w:r>
    </w:p>
    <w:p w14:paraId="50050342" w14:textId="77777777" w:rsidR="003668F9" w:rsidRPr="003668F9" w:rsidRDefault="003668F9" w:rsidP="003668F9">
      <w:pPr>
        <w:rPr>
          <w:rFonts w:ascii="Arial" w:hAnsi="Arial" w:cs="Arial"/>
          <w:sz w:val="24"/>
          <w:szCs w:val="24"/>
        </w:rPr>
      </w:pPr>
      <w:r w:rsidRPr="00BA32A4">
        <w:rPr>
          <w:rFonts w:ascii="Arial" w:hAnsi="Arial" w:cs="Arial"/>
          <w:sz w:val="24"/>
          <w:szCs w:val="24"/>
        </w:rPr>
        <w:t xml:space="preserve">Objetivos:  </w:t>
      </w:r>
      <w:r>
        <w:rPr>
          <w:rFonts w:ascii="Arial" w:hAnsi="Arial" w:cs="Arial"/>
          <w:sz w:val="24"/>
          <w:szCs w:val="24"/>
        </w:rPr>
        <w:t>Comprender tipos sancionatorios penales, su aplicación y procedimiento administrativo y judicial.</w:t>
      </w:r>
    </w:p>
    <w:p w14:paraId="6B5AE54C" w14:textId="77777777" w:rsidR="00492B19" w:rsidRPr="00532309" w:rsidRDefault="003F0D8D" w:rsidP="00F54C2A">
      <w:pPr>
        <w:pStyle w:val="Encabezado"/>
        <w:numPr>
          <w:ilvl w:val="0"/>
          <w:numId w:val="1"/>
        </w:numPr>
        <w:rPr>
          <w:rFonts w:ascii="Arial" w:hAnsi="Arial" w:cs="Arial"/>
          <w:sz w:val="24"/>
          <w:szCs w:val="24"/>
        </w:rPr>
      </w:pPr>
      <w:r w:rsidRPr="00532309">
        <w:rPr>
          <w:rFonts w:ascii="Arial" w:hAnsi="Arial" w:cs="Arial"/>
          <w:sz w:val="24"/>
          <w:szCs w:val="24"/>
        </w:rPr>
        <w:t>Material didáctico</w:t>
      </w:r>
    </w:p>
    <w:p w14:paraId="191B8B26" w14:textId="77777777" w:rsidR="003668F9" w:rsidRPr="009179FB" w:rsidRDefault="008E2296" w:rsidP="003668F9">
      <w:pPr>
        <w:pStyle w:val="Encabezado"/>
        <w:numPr>
          <w:ilvl w:val="0"/>
          <w:numId w:val="1"/>
        </w:numPr>
        <w:rPr>
          <w:rStyle w:val="Hipervnculo"/>
          <w:rFonts w:ascii="Arial" w:hAnsi="Arial" w:cs="Arial"/>
          <w:color w:val="auto"/>
          <w:sz w:val="24"/>
          <w:szCs w:val="24"/>
          <w:u w:val="none"/>
        </w:rPr>
      </w:pPr>
      <w:hyperlink r:id="rId7" w:history="1">
        <w:r w:rsidR="003668F9" w:rsidRPr="004B0ED3">
          <w:rPr>
            <w:rStyle w:val="Hipervnculo"/>
            <w:rFonts w:ascii="Arial" w:hAnsi="Arial" w:cs="Arial"/>
            <w:b/>
            <w:bCs/>
            <w:color w:val="0088CC"/>
            <w:sz w:val="24"/>
            <w:szCs w:val="24"/>
          </w:rPr>
          <w:t>N° 4755 Código de Normas y Procedimientos Tributarios</w:t>
        </w:r>
      </w:hyperlink>
    </w:p>
    <w:p w14:paraId="50B5F211" w14:textId="77777777" w:rsidR="003668F9" w:rsidRDefault="003668F9" w:rsidP="003668F9">
      <w:pPr>
        <w:pStyle w:val="Encabezado"/>
        <w:rPr>
          <w:rFonts w:ascii="Arial" w:hAnsi="Arial" w:cs="Arial"/>
          <w:sz w:val="24"/>
          <w:szCs w:val="24"/>
        </w:rPr>
      </w:pPr>
    </w:p>
    <w:p w14:paraId="6F145808" w14:textId="77777777" w:rsidR="003668F9" w:rsidRDefault="003668F9" w:rsidP="003668F9">
      <w:pPr>
        <w:pStyle w:val="Encabezado"/>
        <w:rPr>
          <w:rFonts w:ascii="Arial" w:hAnsi="Arial" w:cs="Arial"/>
          <w:sz w:val="24"/>
          <w:szCs w:val="24"/>
        </w:rPr>
      </w:pPr>
    </w:p>
    <w:p w14:paraId="7A820D49" w14:textId="77777777" w:rsidR="0009729E" w:rsidRPr="00532309" w:rsidRDefault="0009729E" w:rsidP="003668F9">
      <w:pPr>
        <w:pStyle w:val="Encabezado"/>
        <w:rPr>
          <w:rFonts w:ascii="Arial" w:hAnsi="Arial" w:cs="Arial"/>
          <w:sz w:val="24"/>
          <w:szCs w:val="24"/>
        </w:rPr>
      </w:pPr>
      <w:r w:rsidRPr="00532309">
        <w:rPr>
          <w:rFonts w:ascii="Arial" w:hAnsi="Arial" w:cs="Arial"/>
          <w:sz w:val="24"/>
          <w:szCs w:val="24"/>
        </w:rPr>
        <w:t>Actividades: Realizar un ensayo. PORCENTAJE 25%</w:t>
      </w:r>
    </w:p>
    <w:p w14:paraId="6A449663" w14:textId="77777777" w:rsidR="0009729E" w:rsidRPr="00532309" w:rsidRDefault="0009729E" w:rsidP="0009729E">
      <w:pPr>
        <w:pStyle w:val="Prrafodelista"/>
        <w:numPr>
          <w:ilvl w:val="0"/>
          <w:numId w:val="2"/>
        </w:numPr>
        <w:jc w:val="both"/>
        <w:rPr>
          <w:rFonts w:ascii="Arial" w:hAnsi="Arial" w:cs="Arial"/>
          <w:sz w:val="24"/>
          <w:szCs w:val="24"/>
        </w:rPr>
      </w:pPr>
      <w:r w:rsidRPr="00532309">
        <w:rPr>
          <w:rFonts w:ascii="Arial" w:hAnsi="Arial" w:cs="Arial"/>
          <w:sz w:val="24"/>
          <w:szCs w:val="24"/>
        </w:rPr>
        <w:t xml:space="preserve">El objetivo del ensayo es realizar previamente un trabajo de investigación simple, por lo que el estudiante debe ingresar a la página electrónica </w:t>
      </w:r>
      <w:hyperlink r:id="rId8" w:history="1">
        <w:r w:rsidRPr="00532309">
          <w:rPr>
            <w:rStyle w:val="Hipervnculo"/>
            <w:rFonts w:ascii="Arial" w:hAnsi="Arial" w:cs="Arial"/>
            <w:sz w:val="24"/>
            <w:szCs w:val="24"/>
          </w:rPr>
          <w:t>http://www.pgrweb.go.cr/scij/</w:t>
        </w:r>
      </w:hyperlink>
      <w:r w:rsidRPr="00532309">
        <w:rPr>
          <w:rFonts w:ascii="Arial" w:hAnsi="Arial" w:cs="Arial"/>
          <w:sz w:val="24"/>
          <w:szCs w:val="24"/>
        </w:rPr>
        <w:t xml:space="preserve"> del Sistema Costarricense de Información Jurídica, en el cual puede observar varías viñetas en la parte superior de la página, al ingresar en la viñeta denominada “HACIENDA”, debe ingresar a la búsqueda libre, para consultar sobre el tema del ensayo semanal, elegir una directriz o resolución dictada por la Dirección General de Tributación sobre el tema, luego elegir una resolución del Tribunal Fiscal Administrativo que desarrolle el tema resuelto por la Dirección General de Tributación.  Luego debe ingresar a la viñeta del Poder Judicial y en la búsqueda libre, consultar preferiblemente sobre una resolución de la Sala Primera sobre el tema, de ser necesario o no existir resolución sobre tema de la Sala Primera de la Corte Suprema de Justicia, puede utilizar una resolución de cualquiera de las secciones del Tribunal Contencioso Administrativo.</w:t>
      </w:r>
    </w:p>
    <w:p w14:paraId="644A5151" w14:textId="77777777" w:rsidR="0009729E" w:rsidRPr="00532309" w:rsidRDefault="0009729E" w:rsidP="0009729E">
      <w:pPr>
        <w:pStyle w:val="Prrafodelista"/>
        <w:numPr>
          <w:ilvl w:val="0"/>
          <w:numId w:val="2"/>
        </w:numPr>
        <w:jc w:val="both"/>
        <w:rPr>
          <w:rFonts w:ascii="Arial" w:hAnsi="Arial" w:cs="Arial"/>
          <w:sz w:val="24"/>
          <w:szCs w:val="24"/>
        </w:rPr>
      </w:pPr>
      <w:r w:rsidRPr="00532309">
        <w:rPr>
          <w:rFonts w:ascii="Arial" w:hAnsi="Arial" w:cs="Arial"/>
          <w:sz w:val="24"/>
          <w:szCs w:val="24"/>
        </w:rPr>
        <w:t xml:space="preserve">Una vez que tiene los tres documentos, debe realizar un ensayo que contenga un resumen ejecutivo de los tres criterios vertidos y luego una valoración crítica a favor o en contra de lo resuelto por las diferentes instancias. </w:t>
      </w:r>
    </w:p>
    <w:p w14:paraId="121E8C36" w14:textId="77777777" w:rsidR="0009729E" w:rsidRPr="00532309" w:rsidRDefault="0009729E" w:rsidP="0009729E">
      <w:pPr>
        <w:pStyle w:val="Prrafodelista"/>
        <w:numPr>
          <w:ilvl w:val="0"/>
          <w:numId w:val="2"/>
        </w:numPr>
        <w:jc w:val="both"/>
        <w:rPr>
          <w:rFonts w:ascii="Arial" w:hAnsi="Arial" w:cs="Arial"/>
          <w:sz w:val="24"/>
          <w:szCs w:val="24"/>
        </w:rPr>
      </w:pPr>
      <w:r w:rsidRPr="003668F9">
        <w:rPr>
          <w:rFonts w:ascii="Arial" w:hAnsi="Arial" w:cs="Arial"/>
          <w:sz w:val="24"/>
          <w:szCs w:val="24"/>
        </w:rPr>
        <w:t>El trabajo debe presentarse en el campus virtual, en el plazo de que indique, en un archivo en formato Word, los tres documentos y el ensayo (este último no debe superar dos páginas, ni ser menor a una)</w:t>
      </w:r>
    </w:p>
    <w:sectPr w:rsidR="0009729E" w:rsidRPr="00532309" w:rsidSect="00F54C2A">
      <w:headerReference w:type="default" r:id="rId9"/>
      <w:pgSz w:w="12240" w:h="15840"/>
      <w:pgMar w:top="1417" w:right="1701" w:bottom="1417" w:left="1701"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9DF49F" w14:textId="77777777" w:rsidR="008E2296" w:rsidRDefault="008E2296" w:rsidP="00F54C2A">
      <w:pPr>
        <w:spacing w:after="0" w:line="240" w:lineRule="auto"/>
      </w:pPr>
      <w:r>
        <w:separator/>
      </w:r>
    </w:p>
  </w:endnote>
  <w:endnote w:type="continuationSeparator" w:id="0">
    <w:p w14:paraId="179FD552" w14:textId="77777777" w:rsidR="008E2296" w:rsidRDefault="008E2296" w:rsidP="00F5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2A332D" w14:textId="77777777" w:rsidR="008E2296" w:rsidRDefault="008E2296" w:rsidP="00F54C2A">
      <w:pPr>
        <w:spacing w:after="0" w:line="240" w:lineRule="auto"/>
      </w:pPr>
      <w:r>
        <w:separator/>
      </w:r>
    </w:p>
  </w:footnote>
  <w:footnote w:type="continuationSeparator" w:id="0">
    <w:p w14:paraId="17D6B0CA" w14:textId="77777777" w:rsidR="008E2296" w:rsidRDefault="008E2296" w:rsidP="00F54C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ED6B3D" w14:textId="77777777" w:rsidR="00F54C2A" w:rsidRDefault="00F54C2A" w:rsidP="00F54C2A">
    <w:pPr>
      <w:pStyle w:val="Encabezado"/>
      <w:jc w:val="right"/>
    </w:pPr>
    <w:r>
      <w:rPr>
        <w:noProof/>
        <w:lang w:val="es-ES" w:eastAsia="es-ES"/>
      </w:rPr>
      <w:drawing>
        <wp:inline distT="0" distB="0" distL="0" distR="0" wp14:anchorId="69CF70FB" wp14:editId="562E3A5A">
          <wp:extent cx="1410030" cy="569922"/>
          <wp:effectExtent l="0" t="0" r="0" b="190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ci-png.png"/>
                  <pic:cNvPicPr/>
                </pic:nvPicPr>
                <pic:blipFill>
                  <a:blip r:embed="rId1">
                    <a:extLst>
                      <a:ext uri="{28A0092B-C50C-407E-A947-70E740481C1C}">
                        <a14:useLocalDpi xmlns:a14="http://schemas.microsoft.com/office/drawing/2010/main" val="0"/>
                      </a:ext>
                    </a:extLst>
                  </a:blip>
                  <a:stretch>
                    <a:fillRect/>
                  </a:stretch>
                </pic:blipFill>
                <pic:spPr>
                  <a:xfrm>
                    <a:off x="0" y="0"/>
                    <a:ext cx="1410397" cy="5700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11.25pt;height:11.25pt" o:bullet="t">
        <v:imagedata r:id="rId1" o:title="mso6942"/>
      </v:shape>
    </w:pict>
  </w:numPicBullet>
  <w:abstractNum w:abstractNumId="0" w15:restartNumberingAfterBreak="0">
    <w:nsid w:val="1CE77741"/>
    <w:multiLevelType w:val="hybridMultilevel"/>
    <w:tmpl w:val="7B68E178"/>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2D8632CF"/>
    <w:multiLevelType w:val="multilevel"/>
    <w:tmpl w:val="10A8580C"/>
    <w:lvl w:ilvl="0">
      <w:start w:val="1"/>
      <w:numFmt w:val="decimal"/>
      <w:lvlText w:val="%1."/>
      <w:lvlJc w:val="left"/>
      <w:pPr>
        <w:ind w:left="720" w:hanging="360"/>
      </w:pPr>
    </w:lvl>
    <w:lvl w:ilvl="1">
      <w:start w:val="1"/>
      <w:numFmt w:val="decimal"/>
      <w:isLgl/>
      <w:lvlText w:val="%1.%2."/>
      <w:lvlJc w:val="left"/>
      <w:pPr>
        <w:ind w:left="1215" w:hanging="495"/>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 w15:restartNumberingAfterBreak="0">
    <w:nsid w:val="3A3E1FC0"/>
    <w:multiLevelType w:val="multilevel"/>
    <w:tmpl w:val="69DA6CBC"/>
    <w:lvl w:ilvl="0">
      <w:start w:val="1"/>
      <w:numFmt w:val="decimal"/>
      <w:lvlText w:val="%1."/>
      <w:lvlJc w:val="left"/>
      <w:pPr>
        <w:ind w:left="108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3" w15:restartNumberingAfterBreak="0">
    <w:nsid w:val="3A9E74EF"/>
    <w:multiLevelType w:val="hybridMultilevel"/>
    <w:tmpl w:val="7A34B90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4" w15:restartNumberingAfterBreak="0">
    <w:nsid w:val="50452552"/>
    <w:multiLevelType w:val="hybridMultilevel"/>
    <w:tmpl w:val="B12E9DC0"/>
    <w:lvl w:ilvl="0" w:tplc="140A0001">
      <w:start w:val="1"/>
      <w:numFmt w:val="bullet"/>
      <w:lvlText w:val=""/>
      <w:lvlJc w:val="left"/>
      <w:pPr>
        <w:ind w:left="1080" w:hanging="360"/>
      </w:pPr>
      <w:rPr>
        <w:rFonts w:ascii="Symbol" w:hAnsi="Symbol" w:hint="default"/>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tentative="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C27"/>
    <w:rsid w:val="000212F0"/>
    <w:rsid w:val="0009729E"/>
    <w:rsid w:val="003668F9"/>
    <w:rsid w:val="003D4738"/>
    <w:rsid w:val="003F0D8D"/>
    <w:rsid w:val="0044351C"/>
    <w:rsid w:val="00492B19"/>
    <w:rsid w:val="004F72BB"/>
    <w:rsid w:val="00532309"/>
    <w:rsid w:val="007C51D0"/>
    <w:rsid w:val="007F36A3"/>
    <w:rsid w:val="008D5C27"/>
    <w:rsid w:val="008E2296"/>
    <w:rsid w:val="00B711CD"/>
    <w:rsid w:val="00C952D3"/>
    <w:rsid w:val="00D03D49"/>
    <w:rsid w:val="00F07792"/>
    <w:rsid w:val="00F54C2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515660"/>
  <w15:docId w15:val="{42A4F17C-7782-4BB0-A770-557264050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54C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54C2A"/>
  </w:style>
  <w:style w:type="paragraph" w:styleId="Piedepgina">
    <w:name w:val="footer"/>
    <w:basedOn w:val="Normal"/>
    <w:link w:val="PiedepginaCar"/>
    <w:uiPriority w:val="99"/>
    <w:unhideWhenUsed/>
    <w:rsid w:val="00F54C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54C2A"/>
  </w:style>
  <w:style w:type="paragraph" w:styleId="Textodeglobo">
    <w:name w:val="Balloon Text"/>
    <w:basedOn w:val="Normal"/>
    <w:link w:val="TextodegloboCar"/>
    <w:uiPriority w:val="99"/>
    <w:semiHidden/>
    <w:unhideWhenUsed/>
    <w:rsid w:val="00F54C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4C2A"/>
    <w:rPr>
      <w:rFonts w:ascii="Tahoma" w:hAnsi="Tahoma" w:cs="Tahoma"/>
      <w:sz w:val="16"/>
      <w:szCs w:val="16"/>
    </w:rPr>
  </w:style>
  <w:style w:type="paragraph" w:styleId="Prrafodelista">
    <w:name w:val="List Paragraph"/>
    <w:basedOn w:val="Normal"/>
    <w:uiPriority w:val="34"/>
    <w:qFormat/>
    <w:rsid w:val="003F0D8D"/>
    <w:pPr>
      <w:ind w:left="720"/>
      <w:contextualSpacing/>
    </w:pPr>
  </w:style>
  <w:style w:type="character" w:styleId="Hipervnculo">
    <w:name w:val="Hyperlink"/>
    <w:basedOn w:val="Fuentedeprrafopredeter"/>
    <w:uiPriority w:val="99"/>
    <w:unhideWhenUsed/>
    <w:rsid w:val="0009729E"/>
    <w:rPr>
      <w:color w:val="0000FF" w:themeColor="hyperlink"/>
      <w:u w:val="single"/>
    </w:rPr>
  </w:style>
  <w:style w:type="paragraph" w:styleId="NormalWeb">
    <w:name w:val="Normal (Web)"/>
    <w:basedOn w:val="Normal"/>
    <w:uiPriority w:val="99"/>
    <w:semiHidden/>
    <w:unhideWhenUsed/>
    <w:rsid w:val="00532309"/>
    <w:pPr>
      <w:spacing w:before="100" w:beforeAutospacing="1" w:after="100" w:afterAutospacing="1" w:line="240" w:lineRule="auto"/>
    </w:pPr>
    <w:rPr>
      <w:rFonts w:ascii="Times New Roman" w:eastAsia="Times New Roman" w:hAnsi="Times New Roman" w:cs="Times New Roman"/>
      <w:sz w:val="24"/>
      <w:szCs w:val="24"/>
      <w:lang w:eastAsia="es-C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grweb.go.cr/scij/" TargetMode="External"/><Relationship Id="rId3" Type="http://schemas.openxmlformats.org/officeDocument/2006/relationships/settings" Target="settings.xml"/><Relationship Id="rId7" Type="http://schemas.openxmlformats.org/officeDocument/2006/relationships/hyperlink" Target="http://www.pgrweb.go.cr/scij/Busqueda/Normativa/Normas/nrm_texto_completo.aspx?param1=NRTC&amp;param2=1&amp;nValor1=1&amp;nValor2=6530&amp;nValor3=89974&amp;strTipM=TC&amp;lResultado=2&amp;nValor4=11&amp;strSelect=s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1820</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Yoannia Arean</dc:creator>
  <cp:keywords/>
  <dc:description/>
  <cp:lastModifiedBy>UCI</cp:lastModifiedBy>
  <cp:revision>2</cp:revision>
  <dcterms:created xsi:type="dcterms:W3CDTF">2020-10-29T18:16:00Z</dcterms:created>
  <dcterms:modified xsi:type="dcterms:W3CDTF">2020-10-29T18:16:00Z</dcterms:modified>
</cp:coreProperties>
</file>