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8D8A3" w14:textId="77777777" w:rsidR="00046164" w:rsidRDefault="00046164" w:rsidP="00046164">
      <w:r w:rsidRPr="002B22A1">
        <w:rPr>
          <w:noProof/>
          <w:lang w:val="en-US"/>
        </w:rPr>
        <w:drawing>
          <wp:inline distT="0" distB="0" distL="0" distR="0" wp14:anchorId="5FCF3041" wp14:editId="2A7B0B46">
            <wp:extent cx="901700" cy="812800"/>
            <wp:effectExtent l="19050" t="0" r="0" b="0"/>
            <wp:docPr id="7" name="Imagen 1" descr="http://www.uci.ac.cr/envios/2012/FIRMAS/bernardogonzalez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 Imagen" descr="http://www.uci.ac.cr/envios/2012/FIRMAS/bernardogonzalez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22A1">
        <w:rPr>
          <w:noProof/>
          <w:lang w:val="en-US"/>
        </w:rPr>
        <w:drawing>
          <wp:inline distT="0" distB="0" distL="0" distR="0" wp14:anchorId="4D6C5837" wp14:editId="50812360">
            <wp:extent cx="1713281" cy="815254"/>
            <wp:effectExtent l="19050" t="0" r="1219" b="0"/>
            <wp:docPr id="8" name="Imagen 2" descr="http://www.uci.ac.cr/envios/2012/FIRMAS/bernardogonzalez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Marcador de contenido" descr="http://www.uci.ac.cr/envios/2012/FIRMAS/bernardogonzalez.jpg"/>
                    <pic:cNvPicPr>
                      <a:picLocks noGrp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41" b="228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81" cy="815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BC74D" w14:textId="77777777" w:rsidR="00046164" w:rsidRDefault="00046164" w:rsidP="00046164"/>
    <w:p w14:paraId="35097F88" w14:textId="77777777" w:rsidR="00046164" w:rsidRDefault="00046164" w:rsidP="00046164">
      <w:pPr>
        <w:jc w:val="center"/>
        <w:rPr>
          <w:sz w:val="28"/>
          <w:szCs w:val="28"/>
        </w:rPr>
      </w:pPr>
      <w:r w:rsidRPr="002B22A1">
        <w:rPr>
          <w:sz w:val="28"/>
          <w:szCs w:val="28"/>
        </w:rPr>
        <w:t>Caso No 1</w:t>
      </w:r>
    </w:p>
    <w:p w14:paraId="486E64D7" w14:textId="77777777" w:rsidR="00FE2C72" w:rsidRPr="002B22A1" w:rsidRDefault="00FE2C72" w:rsidP="00046164">
      <w:pPr>
        <w:jc w:val="center"/>
        <w:rPr>
          <w:sz w:val="28"/>
          <w:szCs w:val="28"/>
        </w:rPr>
      </w:pPr>
    </w:p>
    <w:p w14:paraId="244675B8" w14:textId="56782442" w:rsidR="00D14B3F" w:rsidRDefault="00AA268D" w:rsidP="00AA268D">
      <w:pPr>
        <w:pStyle w:val="HTMLconformatoprevio"/>
        <w:shd w:val="clear" w:color="auto" w:fill="FFFFFF"/>
        <w:spacing w:line="360" w:lineRule="auto"/>
        <w:jc w:val="both"/>
      </w:pPr>
      <w:r>
        <w:rPr>
          <w:rFonts w:asciiTheme="minorHAnsi" w:hAnsiTheme="minorHAnsi"/>
          <w:sz w:val="22"/>
          <w:szCs w:val="22"/>
        </w:rPr>
        <w:t>Los Cipreses Navideños SA es una empresa constituida en enero de 2013 y se dedica a la siembra y venta de árboles de Navidad.  Debido a que los dos primeros años no realizó ninguna venta porque estaba en su etapa preoperativa, preparando el terreno y sembrando árboles, por recomendación de su asesor tributario se registró en el Régimen de Tributación Simplificada</w:t>
      </w:r>
      <w:r w:rsidR="00D14B3F">
        <w:t>.</w:t>
      </w:r>
    </w:p>
    <w:p w14:paraId="5A13DF27" w14:textId="77777777" w:rsidR="00AA268D" w:rsidRDefault="00AA268D" w:rsidP="00AA268D">
      <w:pPr>
        <w:pStyle w:val="HTMLconformatoprevio"/>
        <w:shd w:val="clear" w:color="auto" w:fill="FFFFFF"/>
        <w:spacing w:line="360" w:lineRule="auto"/>
        <w:jc w:val="both"/>
      </w:pPr>
    </w:p>
    <w:p w14:paraId="3E1EDCAD" w14:textId="01FCB353" w:rsidR="00D14B3F" w:rsidRDefault="00AA268D" w:rsidP="007102AC">
      <w:pPr>
        <w:spacing w:line="360" w:lineRule="auto"/>
        <w:jc w:val="both"/>
      </w:pPr>
      <w:r>
        <w:t>A partir del tercer año se realizó publicidad y las ventas se aumentaron, debiendo incrementar la planilla hasta 10 empleados que se reportan mensualmente a la CCSS.</w:t>
      </w:r>
    </w:p>
    <w:p w14:paraId="4104A19A" w14:textId="30795CF8" w:rsidR="00046164" w:rsidRDefault="00046164" w:rsidP="007102AC">
      <w:pPr>
        <w:spacing w:line="360" w:lineRule="auto"/>
        <w:jc w:val="both"/>
      </w:pPr>
      <w:r>
        <w:t>U</w:t>
      </w:r>
      <w:r w:rsidR="00FE2C72">
        <w:t xml:space="preserve">sted que es asesor fiscal y fue </w:t>
      </w:r>
      <w:r>
        <w:t xml:space="preserve">contactado </w:t>
      </w:r>
      <w:r w:rsidR="00401904">
        <w:t xml:space="preserve">el </w:t>
      </w:r>
      <w:r w:rsidR="00AA268D">
        <w:t>28</w:t>
      </w:r>
      <w:r w:rsidR="00EB27C6">
        <w:t xml:space="preserve"> </w:t>
      </w:r>
      <w:r w:rsidR="00401904">
        <w:t xml:space="preserve">de </w:t>
      </w:r>
      <w:r w:rsidR="00AA268D">
        <w:t>febrero</w:t>
      </w:r>
      <w:r w:rsidR="00EB27C6">
        <w:t xml:space="preserve"> </w:t>
      </w:r>
      <w:r w:rsidR="00401904">
        <w:t>de 20</w:t>
      </w:r>
      <w:r w:rsidR="00EB27C6">
        <w:t>2</w:t>
      </w:r>
      <w:r w:rsidR="00AA268D">
        <w:t>2</w:t>
      </w:r>
      <w:r w:rsidR="00FE2C72">
        <w:t xml:space="preserve"> </w:t>
      </w:r>
      <w:r>
        <w:t xml:space="preserve">por </w:t>
      </w:r>
      <w:r w:rsidR="007102AC">
        <w:t xml:space="preserve">el representante legal de </w:t>
      </w:r>
      <w:r w:rsidR="00AA268D">
        <w:t>Los Cipreses Navideños SA</w:t>
      </w:r>
      <w:r>
        <w:t xml:space="preserve">, debe indicarles en </w:t>
      </w:r>
      <w:r w:rsidR="00FE2C72">
        <w:t>la</w:t>
      </w:r>
      <w:r>
        <w:t xml:space="preserve"> próxima reunión</w:t>
      </w:r>
      <w:r w:rsidR="00FE2C72">
        <w:t xml:space="preserve"> de la j</w:t>
      </w:r>
      <w:r w:rsidR="00EB27C6">
        <w:t>unta directiva</w:t>
      </w:r>
      <w:r>
        <w:t>, varios aspectos relacionados con su situación tributaria actual, entre ellos:</w:t>
      </w:r>
    </w:p>
    <w:p w14:paraId="69B87918" w14:textId="37D463E4" w:rsidR="00046164" w:rsidRDefault="00046164" w:rsidP="007102AC">
      <w:pPr>
        <w:spacing w:line="360" w:lineRule="auto"/>
        <w:jc w:val="both"/>
      </w:pPr>
      <w:r>
        <w:t xml:space="preserve">1. En cual brecha de incumplimiento se encuentra </w:t>
      </w:r>
      <w:r w:rsidR="00AA268D">
        <w:t>Los Cipreses Navideños SA</w:t>
      </w:r>
      <w:r>
        <w:t>?</w:t>
      </w:r>
    </w:p>
    <w:p w14:paraId="650A79FD" w14:textId="77777777" w:rsidR="00046164" w:rsidRDefault="00046164" w:rsidP="007102AC">
      <w:pPr>
        <w:spacing w:line="360" w:lineRule="auto"/>
        <w:jc w:val="both"/>
      </w:pPr>
      <w:r>
        <w:t>2. Cuales trámites debe realizar inmediatamente para formalizar su situación Tributaria? Mencione dos de ellos.</w:t>
      </w:r>
    </w:p>
    <w:p w14:paraId="5DF6CACE" w14:textId="77777777" w:rsidR="009D5AA7" w:rsidRDefault="00046164" w:rsidP="005E3108">
      <w:pPr>
        <w:spacing w:line="360" w:lineRule="auto"/>
        <w:jc w:val="both"/>
      </w:pPr>
      <w:r>
        <w:t>3. C</w:t>
      </w:r>
      <w:r w:rsidR="00EB27C6">
        <w:t>ite dos obligaciones formales adicionales que deberá cumplir ante la Administración Tributaria.</w:t>
      </w:r>
    </w:p>
    <w:sectPr w:rsidR="009D5AA7" w:rsidSect="009D5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164"/>
    <w:rsid w:val="00046164"/>
    <w:rsid w:val="00401904"/>
    <w:rsid w:val="004C7F04"/>
    <w:rsid w:val="005D25A4"/>
    <w:rsid w:val="005E3108"/>
    <w:rsid w:val="007102AC"/>
    <w:rsid w:val="009D5AA7"/>
    <w:rsid w:val="00A90760"/>
    <w:rsid w:val="00AA268D"/>
    <w:rsid w:val="00D14B3F"/>
    <w:rsid w:val="00EB27C6"/>
    <w:rsid w:val="00FE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F839"/>
  <w15:docId w15:val="{301BF35B-6B67-4355-8A7C-F8C072F7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1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6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6164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5D25A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5D25A4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2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</dc:creator>
  <cp:lastModifiedBy>Flor María Rodríguez Gamboa</cp:lastModifiedBy>
  <cp:revision>2</cp:revision>
  <dcterms:created xsi:type="dcterms:W3CDTF">2022-03-01T03:15:00Z</dcterms:created>
  <dcterms:modified xsi:type="dcterms:W3CDTF">2022-03-01T03:15:00Z</dcterms:modified>
</cp:coreProperties>
</file>