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C474" w14:textId="77777777" w:rsidR="00F76057" w:rsidRPr="00616BA1" w:rsidRDefault="00F76057" w:rsidP="003471B9">
      <w:pPr>
        <w:spacing w:after="200" w:line="360" w:lineRule="auto"/>
        <w:jc w:val="center"/>
        <w:rPr>
          <w:rFonts w:asciiTheme="minorHAnsi" w:eastAsia="Calibri" w:hAnsiTheme="minorHAnsi"/>
          <w:b/>
          <w:sz w:val="56"/>
          <w:szCs w:val="56"/>
          <w:lang w:eastAsia="en-US"/>
        </w:rPr>
      </w:pPr>
    </w:p>
    <w:p w14:paraId="05BD6B0A" w14:textId="2021243D" w:rsidR="0052535A" w:rsidRPr="00616BA1" w:rsidRDefault="00616BA1" w:rsidP="003471B9">
      <w:pPr>
        <w:spacing w:after="200" w:line="360" w:lineRule="auto"/>
        <w:jc w:val="center"/>
        <w:rPr>
          <w:rFonts w:asciiTheme="minorHAnsi" w:eastAsia="Calibri" w:hAnsiTheme="minorHAnsi"/>
          <w:b/>
          <w:sz w:val="56"/>
          <w:szCs w:val="56"/>
          <w:lang w:eastAsia="en-US"/>
        </w:rPr>
      </w:pPr>
      <w:r>
        <w:rPr>
          <w:rFonts w:asciiTheme="minorHAnsi" w:eastAsia="Calibri" w:hAnsiTheme="minorHAnsi"/>
          <w:b/>
          <w:sz w:val="56"/>
          <w:szCs w:val="56"/>
          <w:lang w:eastAsia="en-US"/>
        </w:rPr>
        <w:t xml:space="preserve">PROGRAMA DEL CURSO </w:t>
      </w:r>
    </w:p>
    <w:p w14:paraId="4EC00A64" w14:textId="77777777" w:rsidR="00F76057" w:rsidRPr="00616BA1" w:rsidRDefault="00F76057" w:rsidP="003471B9">
      <w:pPr>
        <w:spacing w:after="200" w:line="360" w:lineRule="auto"/>
        <w:jc w:val="center"/>
        <w:rPr>
          <w:rFonts w:asciiTheme="minorHAnsi" w:eastAsia="Calibri" w:hAnsiTheme="minorHAnsi"/>
          <w:b/>
          <w:sz w:val="56"/>
          <w:szCs w:val="56"/>
          <w:lang w:eastAsia="en-US"/>
        </w:rPr>
      </w:pPr>
    </w:p>
    <w:p w14:paraId="385B7B2A" w14:textId="77777777" w:rsidR="0052535A" w:rsidRPr="00616BA1" w:rsidRDefault="0052535A" w:rsidP="003471B9">
      <w:pPr>
        <w:spacing w:after="200" w:line="360" w:lineRule="auto"/>
        <w:jc w:val="center"/>
        <w:rPr>
          <w:rFonts w:asciiTheme="minorHAnsi" w:eastAsia="Calibri" w:hAnsiTheme="minorHAnsi"/>
          <w:b/>
          <w:color w:val="0070C0"/>
          <w:sz w:val="56"/>
          <w:szCs w:val="56"/>
          <w:lang w:eastAsia="en-US"/>
        </w:rPr>
      </w:pPr>
      <w:r w:rsidRPr="00616BA1">
        <w:rPr>
          <w:rFonts w:asciiTheme="minorHAnsi" w:eastAsia="Calibri" w:hAnsiTheme="minorHAnsi"/>
          <w:b/>
          <w:sz w:val="56"/>
          <w:szCs w:val="56"/>
          <w:lang w:eastAsia="en-US"/>
        </w:rPr>
        <w:t xml:space="preserve"> </w:t>
      </w:r>
    </w:p>
    <w:p w14:paraId="2890D61F" w14:textId="77777777" w:rsidR="0052535A" w:rsidRPr="00616BA1" w:rsidRDefault="0052535A" w:rsidP="00347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eastAsia="Calibri" w:hAnsiTheme="minorHAnsi"/>
          <w:b/>
          <w:color w:val="0070C0"/>
          <w:sz w:val="56"/>
          <w:szCs w:val="56"/>
          <w:lang w:eastAsia="en-US"/>
        </w:rPr>
      </w:pPr>
      <w:r w:rsidRPr="00616BA1">
        <w:rPr>
          <w:rFonts w:asciiTheme="minorHAnsi" w:eastAsia="Calibri" w:hAnsiTheme="minorHAnsi"/>
          <w:b/>
          <w:color w:val="0070C0"/>
          <w:sz w:val="56"/>
          <w:szCs w:val="56"/>
          <w:lang w:eastAsia="en-US"/>
        </w:rPr>
        <w:t xml:space="preserve">Contratación administrativa </w:t>
      </w:r>
    </w:p>
    <w:p w14:paraId="7935B48C" w14:textId="77777777" w:rsidR="0052535A" w:rsidRPr="00616BA1" w:rsidRDefault="0052535A" w:rsidP="003471B9">
      <w:pPr>
        <w:spacing w:line="360" w:lineRule="auto"/>
        <w:jc w:val="both"/>
        <w:rPr>
          <w:rFonts w:asciiTheme="minorHAnsi" w:eastAsia="Calibri" w:hAnsiTheme="minorHAnsi"/>
          <w:sz w:val="56"/>
          <w:szCs w:val="56"/>
          <w:lang w:eastAsia="en-US"/>
        </w:rPr>
      </w:pPr>
    </w:p>
    <w:p w14:paraId="1C5C5D91" w14:textId="77777777" w:rsidR="0052535A" w:rsidRPr="00616BA1" w:rsidRDefault="0052535A" w:rsidP="003471B9">
      <w:pPr>
        <w:spacing w:line="360" w:lineRule="auto"/>
        <w:jc w:val="both"/>
        <w:rPr>
          <w:rFonts w:asciiTheme="minorHAnsi" w:eastAsia="Calibri" w:hAnsiTheme="minorHAnsi"/>
          <w:sz w:val="56"/>
          <w:szCs w:val="56"/>
          <w:lang w:eastAsia="en-US"/>
        </w:rPr>
      </w:pPr>
    </w:p>
    <w:p w14:paraId="1E7E3D26" w14:textId="3278045D" w:rsidR="0052535A" w:rsidRDefault="0052535A" w:rsidP="003471B9">
      <w:pPr>
        <w:spacing w:line="360" w:lineRule="auto"/>
        <w:jc w:val="both"/>
        <w:rPr>
          <w:rFonts w:asciiTheme="minorHAnsi" w:eastAsia="Calibri" w:hAnsiTheme="minorHAnsi"/>
          <w:sz w:val="56"/>
          <w:szCs w:val="56"/>
          <w:lang w:eastAsia="en-US"/>
        </w:rPr>
      </w:pPr>
    </w:p>
    <w:p w14:paraId="414C3336" w14:textId="235566C6" w:rsidR="00616BA1" w:rsidRDefault="00616BA1" w:rsidP="003471B9">
      <w:pPr>
        <w:spacing w:line="360" w:lineRule="auto"/>
        <w:jc w:val="both"/>
        <w:rPr>
          <w:rFonts w:asciiTheme="minorHAnsi" w:eastAsia="Calibri" w:hAnsiTheme="minorHAnsi"/>
          <w:sz w:val="56"/>
          <w:szCs w:val="56"/>
          <w:lang w:eastAsia="en-US"/>
        </w:rPr>
      </w:pPr>
    </w:p>
    <w:p w14:paraId="07090E09" w14:textId="345E0D8D" w:rsidR="00616BA1" w:rsidRPr="00616BA1" w:rsidRDefault="00237ADF" w:rsidP="003471B9">
      <w:pPr>
        <w:spacing w:line="360" w:lineRule="auto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ENERO 2023</w:t>
      </w:r>
    </w:p>
    <w:p w14:paraId="5991E129" w14:textId="77777777" w:rsidR="0052535A" w:rsidRPr="00616BA1" w:rsidRDefault="0052535A" w:rsidP="003471B9">
      <w:pPr>
        <w:spacing w:line="360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79D6C010" w14:textId="77777777" w:rsidR="002D5C4B" w:rsidRPr="00616BA1" w:rsidRDefault="002D5C4B" w:rsidP="003471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lastRenderedPageBreak/>
        <w:t>INFORMACION GENERAL DEL CURSO</w:t>
      </w:r>
    </w:p>
    <w:p w14:paraId="3E9310BC" w14:textId="77777777" w:rsidR="002D5C4B" w:rsidRPr="00616BA1" w:rsidRDefault="002D5C4B" w:rsidP="003471B9">
      <w:pPr>
        <w:suppressAutoHyphens/>
        <w:spacing w:line="360" w:lineRule="auto"/>
        <w:ind w:left="720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</w:p>
    <w:p w14:paraId="2AF5DDEE" w14:textId="77777777" w:rsidR="002D5C4B" w:rsidRPr="00616BA1" w:rsidRDefault="002D5C4B" w:rsidP="003471B9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Nombre del Curso:    </w:t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  <w:t>CONTRATACIÓN ADMINISTRATIVA</w:t>
      </w:r>
    </w:p>
    <w:p w14:paraId="354FC0F0" w14:textId="77777777" w:rsidR="002D5C4B" w:rsidRPr="00616BA1" w:rsidRDefault="002D5C4B" w:rsidP="003471B9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Unidades valorativas: </w:t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  <w:t>DOS</w:t>
      </w:r>
    </w:p>
    <w:p w14:paraId="4FA989FC" w14:textId="1EA6AFD5" w:rsidR="002D5C4B" w:rsidRPr="00616BA1" w:rsidRDefault="002D5C4B" w:rsidP="003471B9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>Período lectivo: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ab/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  </w:t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  <w:t>UN BIMESTRE</w:t>
      </w:r>
      <w:r w:rsidR="00616BA1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- 6 SEMANAS </w:t>
      </w:r>
    </w:p>
    <w:p w14:paraId="361F575F" w14:textId="617B9887" w:rsidR="002D5C4B" w:rsidRPr="00616BA1" w:rsidRDefault="002D5C4B" w:rsidP="003471B9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>Horario:</w:t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  <w:t>MARTES 6 -9 P.M.</w:t>
      </w:r>
    </w:p>
    <w:p w14:paraId="6B67B4A5" w14:textId="231DE9DC" w:rsidR="002D5C4B" w:rsidRPr="00616BA1" w:rsidRDefault="002D5C4B" w:rsidP="003471B9">
      <w:pPr>
        <w:widowControl w:val="0"/>
        <w:numPr>
          <w:ilvl w:val="1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>Año:</w:t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ab/>
      </w:r>
      <w:r w:rsidR="00616BA1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              </w:t>
      </w: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 xml:space="preserve"> </w:t>
      </w:r>
      <w:r w:rsidR="00121E50">
        <w:rPr>
          <w:rFonts w:asciiTheme="minorHAnsi" w:hAnsiTheme="minorHAnsi" w:cs="Arial"/>
          <w:b/>
          <w:iCs/>
          <w:spacing w:val="-3"/>
          <w:sz w:val="22"/>
          <w:szCs w:val="22"/>
        </w:rPr>
        <w:t>2023</w:t>
      </w:r>
    </w:p>
    <w:p w14:paraId="048A15AE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406E71E1" w14:textId="77777777" w:rsidR="002D5C4B" w:rsidRPr="00616BA1" w:rsidRDefault="002D5C4B" w:rsidP="003471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>JUSTIFICACIÓN</w:t>
      </w:r>
    </w:p>
    <w:p w14:paraId="68138B05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585646E6" w14:textId="7B41A93C" w:rsidR="00C0419E" w:rsidRDefault="008B648C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>
        <w:rPr>
          <w:rFonts w:asciiTheme="minorHAnsi" w:hAnsiTheme="minorHAnsi" w:cs="Arial"/>
          <w:iCs/>
          <w:spacing w:val="-3"/>
          <w:sz w:val="22"/>
          <w:szCs w:val="22"/>
        </w:rPr>
        <w:t xml:space="preserve">Ante la situación </w:t>
      </w:r>
      <w:r w:rsidR="00D80418">
        <w:rPr>
          <w:rFonts w:asciiTheme="minorHAnsi" w:hAnsiTheme="minorHAnsi" w:cs="Arial"/>
          <w:iCs/>
          <w:spacing w:val="-3"/>
          <w:sz w:val="22"/>
          <w:szCs w:val="22"/>
        </w:rPr>
        <w:t xml:space="preserve">económica </w:t>
      </w:r>
      <w:r>
        <w:rPr>
          <w:rFonts w:asciiTheme="minorHAnsi" w:hAnsiTheme="minorHAnsi" w:cs="Arial"/>
          <w:iCs/>
          <w:spacing w:val="-3"/>
          <w:sz w:val="22"/>
          <w:szCs w:val="22"/>
        </w:rPr>
        <w:t>que ha venido enfrentando el mundo entero</w:t>
      </w:r>
      <w:r w:rsidR="00D80418">
        <w:rPr>
          <w:rFonts w:asciiTheme="minorHAnsi" w:hAnsiTheme="minorHAnsi" w:cs="Arial"/>
          <w:iCs/>
          <w:spacing w:val="-3"/>
          <w:sz w:val="22"/>
          <w:szCs w:val="22"/>
        </w:rPr>
        <w:t xml:space="preserve">, el Gobierno </w:t>
      </w:r>
      <w:r w:rsidR="00A75340">
        <w:rPr>
          <w:rFonts w:asciiTheme="minorHAnsi" w:hAnsiTheme="minorHAnsi" w:cs="Arial"/>
          <w:iCs/>
          <w:spacing w:val="-3"/>
          <w:sz w:val="22"/>
          <w:szCs w:val="22"/>
        </w:rPr>
        <w:t>es</w:t>
      </w:r>
      <w:r w:rsidR="00D80418">
        <w:rPr>
          <w:rFonts w:asciiTheme="minorHAnsi" w:hAnsiTheme="minorHAnsi" w:cs="Arial"/>
          <w:iCs/>
          <w:spacing w:val="-3"/>
          <w:sz w:val="22"/>
          <w:szCs w:val="22"/>
        </w:rPr>
        <w:t xml:space="preserve"> un actor importante para mover la economía, </w:t>
      </w:r>
      <w:r w:rsidR="00C0419E">
        <w:rPr>
          <w:rFonts w:asciiTheme="minorHAnsi" w:hAnsiTheme="minorHAnsi" w:cs="Arial"/>
          <w:iCs/>
          <w:spacing w:val="-3"/>
          <w:sz w:val="22"/>
          <w:szCs w:val="22"/>
        </w:rPr>
        <w:t>uno de</w:t>
      </w:r>
      <w:r w:rsidR="00A75340">
        <w:rPr>
          <w:rFonts w:asciiTheme="minorHAnsi" w:hAnsiTheme="minorHAnsi" w:cs="Arial"/>
          <w:iCs/>
          <w:spacing w:val="-3"/>
          <w:sz w:val="22"/>
          <w:szCs w:val="22"/>
        </w:rPr>
        <w:t xml:space="preserve"> </w:t>
      </w:r>
      <w:r w:rsidR="00C0419E">
        <w:rPr>
          <w:rFonts w:asciiTheme="minorHAnsi" w:hAnsiTheme="minorHAnsi" w:cs="Arial"/>
          <w:iCs/>
          <w:spacing w:val="-3"/>
          <w:sz w:val="22"/>
          <w:szCs w:val="22"/>
        </w:rPr>
        <w:t xml:space="preserve">los mecanismos más </w:t>
      </w:r>
      <w:r w:rsidR="00BD634E">
        <w:rPr>
          <w:rFonts w:asciiTheme="minorHAnsi" w:hAnsiTheme="minorHAnsi" w:cs="Arial"/>
          <w:iCs/>
          <w:spacing w:val="-3"/>
          <w:sz w:val="22"/>
          <w:szCs w:val="22"/>
        </w:rPr>
        <w:t>eficaces</w:t>
      </w:r>
      <w:r w:rsidR="00C0419E">
        <w:rPr>
          <w:rFonts w:asciiTheme="minorHAnsi" w:hAnsiTheme="minorHAnsi" w:cs="Arial"/>
          <w:iCs/>
          <w:spacing w:val="-3"/>
          <w:sz w:val="22"/>
          <w:szCs w:val="22"/>
        </w:rPr>
        <w:t xml:space="preserve"> para ello</w:t>
      </w:r>
      <w:r w:rsidR="00BD634E">
        <w:rPr>
          <w:rFonts w:asciiTheme="minorHAnsi" w:hAnsiTheme="minorHAnsi" w:cs="Arial"/>
          <w:iCs/>
          <w:spacing w:val="-3"/>
          <w:sz w:val="22"/>
          <w:szCs w:val="22"/>
        </w:rPr>
        <w:t>,</w:t>
      </w:r>
      <w:r w:rsidR="00C0419E">
        <w:rPr>
          <w:rFonts w:asciiTheme="minorHAnsi" w:hAnsiTheme="minorHAnsi" w:cs="Arial"/>
          <w:iCs/>
          <w:spacing w:val="-3"/>
          <w:sz w:val="22"/>
          <w:szCs w:val="22"/>
        </w:rPr>
        <w:t xml:space="preserve"> </w:t>
      </w:r>
      <w:r w:rsidR="00BD634E">
        <w:rPr>
          <w:rFonts w:asciiTheme="minorHAnsi" w:hAnsiTheme="minorHAnsi" w:cs="Arial"/>
          <w:iCs/>
          <w:spacing w:val="-3"/>
          <w:sz w:val="22"/>
          <w:szCs w:val="22"/>
        </w:rPr>
        <w:t xml:space="preserve">es la contratación administrativa. </w:t>
      </w:r>
      <w:r w:rsidR="00C0419E">
        <w:rPr>
          <w:rFonts w:asciiTheme="minorHAnsi" w:hAnsiTheme="minorHAnsi" w:cs="Arial"/>
          <w:iCs/>
          <w:spacing w:val="-3"/>
          <w:sz w:val="22"/>
          <w:szCs w:val="22"/>
        </w:rPr>
        <w:t xml:space="preserve"> </w:t>
      </w:r>
    </w:p>
    <w:p w14:paraId="59F32754" w14:textId="77777777" w:rsidR="000C2725" w:rsidRDefault="000C2725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4FF15D9D" w14:textId="2AD3A210" w:rsidR="002D5C4B" w:rsidRPr="00616BA1" w:rsidRDefault="005E0CB1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>
        <w:rPr>
          <w:rFonts w:asciiTheme="minorHAnsi" w:hAnsiTheme="minorHAnsi" w:cs="Arial"/>
          <w:iCs/>
          <w:spacing w:val="-3"/>
          <w:sz w:val="22"/>
          <w:szCs w:val="22"/>
        </w:rPr>
        <w:t xml:space="preserve">El tema de </w:t>
      </w:r>
      <w:r w:rsidR="000C2725">
        <w:rPr>
          <w:rFonts w:asciiTheme="minorHAnsi" w:hAnsiTheme="minorHAnsi" w:cs="Arial"/>
          <w:iCs/>
          <w:spacing w:val="-3"/>
          <w:sz w:val="22"/>
          <w:szCs w:val="22"/>
        </w:rPr>
        <w:t>la con</w:t>
      </w:r>
      <w:r w:rsidR="00E7531C">
        <w:rPr>
          <w:rFonts w:asciiTheme="minorHAnsi" w:hAnsiTheme="minorHAnsi" w:cs="Arial"/>
          <w:iCs/>
          <w:spacing w:val="-3"/>
          <w:sz w:val="22"/>
          <w:szCs w:val="22"/>
        </w:rPr>
        <w:t>tratación pública</w:t>
      </w:r>
      <w:r>
        <w:rPr>
          <w:rFonts w:asciiTheme="minorHAnsi" w:hAnsiTheme="minorHAnsi" w:cs="Arial"/>
          <w:iCs/>
          <w:spacing w:val="-3"/>
          <w:sz w:val="22"/>
          <w:szCs w:val="22"/>
        </w:rPr>
        <w:t xml:space="preserve"> es de conocimiento obligatorio para </w:t>
      </w:r>
      <w:r w:rsidR="00B63FE5">
        <w:rPr>
          <w:rFonts w:asciiTheme="minorHAnsi" w:hAnsiTheme="minorHAnsi" w:cs="Arial"/>
          <w:iCs/>
          <w:spacing w:val="-3"/>
          <w:sz w:val="22"/>
          <w:szCs w:val="22"/>
        </w:rPr>
        <w:t xml:space="preserve">todos los profesionales y técnicos </w:t>
      </w:r>
      <w:r w:rsidR="00C313BC">
        <w:rPr>
          <w:rFonts w:asciiTheme="minorHAnsi" w:hAnsiTheme="minorHAnsi" w:cs="Arial"/>
          <w:iCs/>
          <w:spacing w:val="-3"/>
          <w:sz w:val="22"/>
          <w:szCs w:val="22"/>
        </w:rPr>
        <w:t xml:space="preserve">que sean </w:t>
      </w:r>
      <w:r w:rsidR="00242AAD">
        <w:rPr>
          <w:rFonts w:asciiTheme="minorHAnsi" w:hAnsiTheme="minorHAnsi" w:cs="Arial"/>
          <w:iCs/>
          <w:spacing w:val="-3"/>
          <w:sz w:val="22"/>
          <w:szCs w:val="22"/>
        </w:rPr>
        <w:t xml:space="preserve">proveedores del Gobierno o </w:t>
      </w:r>
      <w:r w:rsidR="00E7531C">
        <w:rPr>
          <w:rFonts w:asciiTheme="minorHAnsi" w:hAnsiTheme="minorHAnsi" w:cs="Arial"/>
          <w:iCs/>
          <w:spacing w:val="-3"/>
          <w:sz w:val="22"/>
          <w:szCs w:val="22"/>
        </w:rPr>
        <w:t xml:space="preserve">que </w:t>
      </w:r>
      <w:r w:rsidR="00724FC8">
        <w:rPr>
          <w:rFonts w:asciiTheme="minorHAnsi" w:hAnsiTheme="minorHAnsi" w:cs="Arial"/>
          <w:iCs/>
          <w:spacing w:val="-3"/>
          <w:sz w:val="22"/>
          <w:szCs w:val="22"/>
        </w:rPr>
        <w:t xml:space="preserve">busquen desarrollar su negocio en esa área. Como profesionales en Derecho, requerimos conocer </w:t>
      </w:r>
      <w:r w:rsidR="00DF77B6">
        <w:rPr>
          <w:rFonts w:asciiTheme="minorHAnsi" w:hAnsiTheme="minorHAnsi" w:cs="Arial"/>
          <w:iCs/>
          <w:spacing w:val="-3"/>
          <w:sz w:val="22"/>
          <w:szCs w:val="22"/>
        </w:rPr>
        <w:t xml:space="preserve">su </w:t>
      </w:r>
      <w:r w:rsidR="00724FC8">
        <w:rPr>
          <w:rFonts w:asciiTheme="minorHAnsi" w:hAnsiTheme="minorHAnsi" w:cs="Arial"/>
          <w:iCs/>
          <w:spacing w:val="-3"/>
          <w:sz w:val="22"/>
          <w:szCs w:val="22"/>
        </w:rPr>
        <w:t xml:space="preserve">aplicación general para asesorar </w:t>
      </w:r>
      <w:r w:rsidR="003650BB">
        <w:rPr>
          <w:rFonts w:asciiTheme="minorHAnsi" w:hAnsiTheme="minorHAnsi" w:cs="Arial"/>
          <w:iCs/>
          <w:spacing w:val="-3"/>
          <w:sz w:val="22"/>
          <w:szCs w:val="22"/>
        </w:rPr>
        <w:t xml:space="preserve">a </w:t>
      </w:r>
      <w:r w:rsidR="00DF77B6">
        <w:rPr>
          <w:rFonts w:asciiTheme="minorHAnsi" w:hAnsiTheme="minorHAnsi" w:cs="Arial"/>
          <w:iCs/>
          <w:spacing w:val="-3"/>
          <w:sz w:val="22"/>
          <w:szCs w:val="22"/>
        </w:rPr>
        <w:t>los</w:t>
      </w:r>
      <w:r w:rsidR="003650BB">
        <w:rPr>
          <w:rFonts w:asciiTheme="minorHAnsi" w:hAnsiTheme="minorHAnsi" w:cs="Arial"/>
          <w:iCs/>
          <w:spacing w:val="-3"/>
          <w:sz w:val="22"/>
          <w:szCs w:val="22"/>
        </w:rPr>
        <w:t xml:space="preserve"> clientes o </w:t>
      </w:r>
      <w:r w:rsidR="00DF77B6">
        <w:rPr>
          <w:rFonts w:asciiTheme="minorHAnsi" w:hAnsiTheme="minorHAnsi" w:cs="Arial"/>
          <w:iCs/>
          <w:spacing w:val="-3"/>
          <w:sz w:val="22"/>
          <w:szCs w:val="22"/>
        </w:rPr>
        <w:t>brindarles</w:t>
      </w:r>
      <w:r w:rsidR="003650BB">
        <w:rPr>
          <w:rFonts w:asciiTheme="minorHAnsi" w:hAnsiTheme="minorHAnsi" w:cs="Arial"/>
          <w:iCs/>
          <w:spacing w:val="-3"/>
          <w:sz w:val="22"/>
          <w:szCs w:val="22"/>
        </w:rPr>
        <w:t xml:space="preserve"> una guía correcta. </w:t>
      </w:r>
    </w:p>
    <w:p w14:paraId="533164B6" w14:textId="77777777" w:rsidR="00EF6334" w:rsidRPr="00616BA1" w:rsidRDefault="00EF6334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79A12F91" w14:textId="4A61C128" w:rsidR="002D5C4B" w:rsidRPr="00616BA1" w:rsidRDefault="009347B9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>
        <w:rPr>
          <w:rFonts w:asciiTheme="minorHAnsi" w:hAnsiTheme="minorHAnsi" w:cs="Arial"/>
          <w:iCs/>
          <w:spacing w:val="-3"/>
          <w:sz w:val="22"/>
          <w:szCs w:val="22"/>
        </w:rPr>
        <w:t xml:space="preserve">Recientemente, entró a regir la nueva Ley General de Contratación </w:t>
      </w:r>
      <w:r w:rsidR="00FC0CFE">
        <w:rPr>
          <w:rFonts w:asciiTheme="minorHAnsi" w:hAnsiTheme="minorHAnsi" w:cs="Arial"/>
          <w:iCs/>
          <w:spacing w:val="-3"/>
          <w:sz w:val="22"/>
          <w:szCs w:val="22"/>
        </w:rPr>
        <w:t>Pública,</w:t>
      </w:r>
      <w:r w:rsidR="00C739C2">
        <w:rPr>
          <w:rFonts w:asciiTheme="minorHAnsi" w:hAnsiTheme="minorHAnsi" w:cs="Arial"/>
          <w:iCs/>
          <w:spacing w:val="-3"/>
          <w:sz w:val="22"/>
          <w:szCs w:val="22"/>
        </w:rPr>
        <w:t xml:space="preserve"> ley No. 9986. Esta norma legal </w:t>
      </w:r>
      <w:r w:rsidR="00FC0CFE">
        <w:rPr>
          <w:rFonts w:asciiTheme="minorHAnsi" w:hAnsiTheme="minorHAnsi" w:cs="Arial"/>
          <w:iCs/>
          <w:spacing w:val="-3"/>
          <w:sz w:val="22"/>
          <w:szCs w:val="22"/>
        </w:rPr>
        <w:t xml:space="preserve">trae cambios importantes en esta materia y su aplicación. Ante </w:t>
      </w:r>
      <w:r w:rsidR="00C739C2">
        <w:rPr>
          <w:rFonts w:asciiTheme="minorHAnsi" w:hAnsiTheme="minorHAnsi" w:cs="Arial"/>
          <w:iCs/>
          <w:spacing w:val="-3"/>
          <w:sz w:val="22"/>
          <w:szCs w:val="22"/>
        </w:rPr>
        <w:t xml:space="preserve">el </w:t>
      </w:r>
      <w:r w:rsidR="00FC0CFE">
        <w:rPr>
          <w:rFonts w:asciiTheme="minorHAnsi" w:hAnsiTheme="minorHAnsi" w:cs="Arial"/>
          <w:iCs/>
          <w:spacing w:val="-3"/>
          <w:sz w:val="22"/>
          <w:szCs w:val="22"/>
        </w:rPr>
        <w:t xml:space="preserve">cambio, </w:t>
      </w:r>
      <w:r w:rsidR="00154A2F">
        <w:rPr>
          <w:rFonts w:asciiTheme="minorHAnsi" w:hAnsiTheme="minorHAnsi" w:cs="Arial"/>
          <w:iCs/>
          <w:spacing w:val="-3"/>
          <w:sz w:val="22"/>
          <w:szCs w:val="22"/>
        </w:rPr>
        <w:t>nace</w:t>
      </w:r>
      <w:r w:rsidR="00FC0CFE">
        <w:rPr>
          <w:rFonts w:asciiTheme="minorHAnsi" w:hAnsiTheme="minorHAnsi" w:cs="Arial"/>
          <w:iCs/>
          <w:spacing w:val="-3"/>
          <w:sz w:val="22"/>
          <w:szCs w:val="22"/>
        </w:rPr>
        <w:t xml:space="preserve"> la obligación de conocer su alcance y </w:t>
      </w:r>
      <w:r w:rsidR="00154A2F">
        <w:rPr>
          <w:rFonts w:asciiTheme="minorHAnsi" w:hAnsiTheme="minorHAnsi" w:cs="Arial"/>
          <w:iCs/>
          <w:spacing w:val="-3"/>
          <w:sz w:val="22"/>
          <w:szCs w:val="22"/>
        </w:rPr>
        <w:t xml:space="preserve">de enfrentar el </w:t>
      </w:r>
      <w:r w:rsidR="00FC0CFE">
        <w:rPr>
          <w:rFonts w:asciiTheme="minorHAnsi" w:hAnsiTheme="minorHAnsi" w:cs="Arial"/>
          <w:iCs/>
          <w:spacing w:val="-3"/>
          <w:sz w:val="22"/>
          <w:szCs w:val="22"/>
        </w:rPr>
        <w:t xml:space="preserve">reto </w:t>
      </w:r>
      <w:r w:rsidR="00154A2F">
        <w:rPr>
          <w:rFonts w:asciiTheme="minorHAnsi" w:hAnsiTheme="minorHAnsi" w:cs="Arial"/>
          <w:iCs/>
          <w:spacing w:val="-3"/>
          <w:sz w:val="22"/>
          <w:szCs w:val="22"/>
        </w:rPr>
        <w:t>para implementarla</w:t>
      </w:r>
      <w:r w:rsidR="00113121">
        <w:rPr>
          <w:rFonts w:asciiTheme="minorHAnsi" w:hAnsiTheme="minorHAnsi" w:cs="Arial"/>
          <w:iCs/>
          <w:spacing w:val="-3"/>
          <w:sz w:val="22"/>
          <w:szCs w:val="22"/>
        </w:rPr>
        <w:t xml:space="preserve"> con el objetivo de </w:t>
      </w:r>
      <w:r w:rsidR="0004727E">
        <w:rPr>
          <w:rFonts w:asciiTheme="minorHAnsi" w:hAnsiTheme="minorHAnsi" w:cs="Arial"/>
          <w:iCs/>
          <w:spacing w:val="-3"/>
          <w:sz w:val="22"/>
          <w:szCs w:val="22"/>
        </w:rPr>
        <w:t xml:space="preserve">contar con un sistema de contratación pública eficiente </w:t>
      </w:r>
      <w:r w:rsidR="00CB1782">
        <w:rPr>
          <w:rFonts w:asciiTheme="minorHAnsi" w:hAnsiTheme="minorHAnsi" w:cs="Arial"/>
          <w:iCs/>
          <w:spacing w:val="-3"/>
          <w:sz w:val="22"/>
          <w:szCs w:val="22"/>
        </w:rPr>
        <w:t xml:space="preserve">que alcance la mayor satisfacción del fin público. </w:t>
      </w:r>
    </w:p>
    <w:p w14:paraId="37AABE38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1D579C21" w14:textId="77777777" w:rsidR="002D5C4B" w:rsidRPr="00616BA1" w:rsidRDefault="002D5C4B" w:rsidP="003471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>PROPÓSITO</w:t>
      </w:r>
    </w:p>
    <w:p w14:paraId="450D6266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b/>
          <w:iCs/>
          <w:spacing w:val="-3"/>
          <w:sz w:val="22"/>
          <w:szCs w:val="22"/>
          <w:u w:val="single"/>
        </w:rPr>
      </w:pPr>
    </w:p>
    <w:p w14:paraId="2D84B6AD" w14:textId="77837E55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El objetivo de este curso es conocer el marco legal general que aplica a la materia de contratación pública, </w:t>
      </w:r>
      <w:r w:rsidR="00154A2F">
        <w:rPr>
          <w:rFonts w:asciiTheme="minorHAnsi" w:hAnsiTheme="minorHAnsi" w:cs="Arial"/>
          <w:iCs/>
          <w:spacing w:val="-3"/>
          <w:sz w:val="22"/>
          <w:szCs w:val="22"/>
        </w:rPr>
        <w:t xml:space="preserve">los 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principios que lo rigen, </w:t>
      </w:r>
      <w:r w:rsidR="00154A2F">
        <w:rPr>
          <w:rFonts w:asciiTheme="minorHAnsi" w:hAnsiTheme="minorHAnsi" w:cs="Arial"/>
          <w:iCs/>
          <w:spacing w:val="-3"/>
          <w:sz w:val="22"/>
          <w:szCs w:val="22"/>
        </w:rPr>
        <w:t xml:space="preserve">la 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jurisprudencia </w:t>
      </w:r>
      <w:r w:rsidR="0060519F">
        <w:rPr>
          <w:rFonts w:asciiTheme="minorHAnsi" w:hAnsiTheme="minorHAnsi" w:cs="Arial"/>
          <w:iCs/>
          <w:spacing w:val="-3"/>
          <w:sz w:val="22"/>
          <w:szCs w:val="22"/>
        </w:rPr>
        <w:t>administrativa</w:t>
      </w:r>
      <w:r w:rsidR="00CB1782">
        <w:rPr>
          <w:rFonts w:asciiTheme="minorHAnsi" w:hAnsiTheme="minorHAnsi" w:cs="Arial"/>
          <w:iCs/>
          <w:spacing w:val="-3"/>
          <w:sz w:val="22"/>
          <w:szCs w:val="22"/>
        </w:rPr>
        <w:t>, cambios normativos y antecedentes</w:t>
      </w:r>
      <w:r w:rsidR="005E56DC">
        <w:rPr>
          <w:rFonts w:asciiTheme="minorHAnsi" w:hAnsiTheme="minorHAnsi" w:cs="Arial"/>
          <w:iCs/>
          <w:spacing w:val="-3"/>
          <w:sz w:val="22"/>
          <w:szCs w:val="22"/>
        </w:rPr>
        <w:t xml:space="preserve">. Así </w:t>
      </w:r>
      <w:r w:rsidR="009B52B9">
        <w:rPr>
          <w:rFonts w:asciiTheme="minorHAnsi" w:hAnsiTheme="minorHAnsi" w:cs="Arial"/>
          <w:iCs/>
          <w:spacing w:val="-3"/>
          <w:sz w:val="22"/>
          <w:szCs w:val="22"/>
        </w:rPr>
        <w:t xml:space="preserve">como, </w:t>
      </w:r>
      <w:r w:rsidR="009B52B9" w:rsidRPr="00616BA1">
        <w:rPr>
          <w:rFonts w:asciiTheme="minorHAnsi" w:hAnsiTheme="minorHAnsi" w:cs="Arial"/>
          <w:iCs/>
          <w:spacing w:val="-3"/>
          <w:sz w:val="22"/>
          <w:szCs w:val="22"/>
        </w:rPr>
        <w:t>la</w:t>
      </w:r>
      <w:r w:rsidR="005E56DC">
        <w:rPr>
          <w:rFonts w:asciiTheme="minorHAnsi" w:hAnsiTheme="minorHAnsi" w:cs="Arial"/>
          <w:iCs/>
          <w:spacing w:val="-3"/>
          <w:sz w:val="22"/>
          <w:szCs w:val="22"/>
        </w:rPr>
        <w:t xml:space="preserve"> </w:t>
      </w:r>
      <w:r w:rsidR="005E56DC">
        <w:rPr>
          <w:rFonts w:asciiTheme="minorHAnsi" w:hAnsiTheme="minorHAnsi" w:cs="Arial"/>
          <w:iCs/>
          <w:spacing w:val="-3"/>
          <w:sz w:val="22"/>
          <w:szCs w:val="22"/>
        </w:rPr>
        <w:lastRenderedPageBreak/>
        <w:t>aplicación práctica de la teoría</w:t>
      </w:r>
      <w:r w:rsidR="0060519F">
        <w:rPr>
          <w:rFonts w:asciiTheme="minorHAnsi" w:hAnsiTheme="minorHAnsi" w:cs="Arial"/>
          <w:iCs/>
          <w:spacing w:val="-3"/>
          <w:sz w:val="22"/>
          <w:szCs w:val="22"/>
        </w:rPr>
        <w:t xml:space="preserve"> que se estudie en clase</w:t>
      </w:r>
      <w:r w:rsidR="005E56DC">
        <w:rPr>
          <w:rFonts w:asciiTheme="minorHAnsi" w:hAnsiTheme="minorHAnsi" w:cs="Arial"/>
          <w:iCs/>
          <w:spacing w:val="-3"/>
          <w:sz w:val="22"/>
          <w:szCs w:val="22"/>
        </w:rPr>
        <w:t>,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 resolviendo casos desde la perspectiva del oferente, de la Administración licitante</w:t>
      </w:r>
      <w:r w:rsidR="0060519F">
        <w:rPr>
          <w:rFonts w:asciiTheme="minorHAnsi" w:hAnsiTheme="minorHAnsi" w:cs="Arial"/>
          <w:iCs/>
          <w:spacing w:val="-3"/>
          <w:sz w:val="22"/>
          <w:szCs w:val="22"/>
        </w:rPr>
        <w:t xml:space="preserve"> y</w:t>
      </w:r>
      <w:r w:rsidR="005A0581">
        <w:rPr>
          <w:rFonts w:asciiTheme="minorHAnsi" w:hAnsiTheme="minorHAnsi" w:cs="Arial"/>
          <w:iCs/>
          <w:spacing w:val="-3"/>
          <w:sz w:val="22"/>
          <w:szCs w:val="22"/>
        </w:rPr>
        <w:t>,</w:t>
      </w:r>
      <w:r w:rsidR="0060519F">
        <w:rPr>
          <w:rFonts w:asciiTheme="minorHAnsi" w:hAnsiTheme="minorHAnsi" w:cs="Arial"/>
          <w:iCs/>
          <w:spacing w:val="-3"/>
          <w:sz w:val="22"/>
          <w:szCs w:val="22"/>
        </w:rPr>
        <w:t xml:space="preserve"> de los </w:t>
      </w:r>
      <w:r w:rsidR="005A0581">
        <w:rPr>
          <w:rFonts w:asciiTheme="minorHAnsi" w:hAnsiTheme="minorHAnsi" w:cs="Arial"/>
          <w:iCs/>
          <w:spacing w:val="-3"/>
          <w:sz w:val="22"/>
          <w:szCs w:val="22"/>
        </w:rPr>
        <w:t xml:space="preserve">órganos rectores y fiscalizadores. </w:t>
      </w:r>
    </w:p>
    <w:p w14:paraId="5760D999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398898C0" w14:textId="40416BDC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Se pretende a través del presente curso facilitar al estudiante conocimiento </w:t>
      </w:r>
      <w:r w:rsidR="00587EC1"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teórico 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y práctico. </w:t>
      </w:r>
    </w:p>
    <w:p w14:paraId="4858D33E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12ACD508" w14:textId="77777777" w:rsidR="002D5C4B" w:rsidRPr="00616BA1" w:rsidRDefault="002D5C4B" w:rsidP="003471B9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b/>
          <w:iCs/>
          <w:spacing w:val="-3"/>
          <w:sz w:val="22"/>
          <w:szCs w:val="22"/>
        </w:rPr>
        <w:t>OBJETIVOS DEL CURSO</w:t>
      </w:r>
    </w:p>
    <w:p w14:paraId="0B754FC7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2E823DCA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>Al finalizar el curso los estudiantes deben estar en capacidad para:</w:t>
      </w:r>
    </w:p>
    <w:p w14:paraId="55894693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0E65473A" w14:textId="49AB707A" w:rsidR="002D5C4B" w:rsidRPr="00616BA1" w:rsidRDefault="002D5C4B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Conocer </w:t>
      </w:r>
      <w:r w:rsidR="003469E7">
        <w:rPr>
          <w:rFonts w:asciiTheme="minorHAnsi" w:hAnsiTheme="minorHAnsi" w:cs="Arial"/>
          <w:iCs/>
          <w:spacing w:val="-3"/>
          <w:sz w:val="22"/>
          <w:szCs w:val="22"/>
        </w:rPr>
        <w:t>concepto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s básicos de la contratación pública. </w:t>
      </w:r>
    </w:p>
    <w:p w14:paraId="5E6A3D08" w14:textId="77777777" w:rsidR="002D5C4B" w:rsidRPr="00616BA1" w:rsidRDefault="002D5C4B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Conocer los principios que rigen la contratación pública. </w:t>
      </w:r>
    </w:p>
    <w:p w14:paraId="5C67980E" w14:textId="31FCACA7" w:rsidR="00587EC1" w:rsidRDefault="002D5C4B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Conocer los </w:t>
      </w:r>
      <w:r w:rsidR="004310B7">
        <w:rPr>
          <w:rFonts w:asciiTheme="minorHAnsi" w:hAnsiTheme="minorHAnsi" w:cs="Arial"/>
          <w:iCs/>
          <w:spacing w:val="-3"/>
          <w:sz w:val="22"/>
          <w:szCs w:val="22"/>
        </w:rPr>
        <w:t xml:space="preserve">tipos de procedimientos, su forma de clasificación y requisitos mínimos </w:t>
      </w:r>
      <w:r w:rsidR="0076280B">
        <w:rPr>
          <w:rFonts w:asciiTheme="minorHAnsi" w:hAnsiTheme="minorHAnsi" w:cs="Arial"/>
          <w:iCs/>
          <w:spacing w:val="-3"/>
          <w:sz w:val="22"/>
          <w:szCs w:val="22"/>
        </w:rPr>
        <w:t>para cada uno.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 </w:t>
      </w:r>
    </w:p>
    <w:p w14:paraId="6A8C54AB" w14:textId="77777777" w:rsidR="002A2A1E" w:rsidRPr="00616BA1" w:rsidRDefault="002A2A1E" w:rsidP="002A2A1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Identificar las materias que se excluyen de la contratación pública o sobre las cuales aplica un régimen de contratacion especial. </w:t>
      </w:r>
    </w:p>
    <w:p w14:paraId="332D43BC" w14:textId="18E68D74" w:rsidR="002A2A1E" w:rsidRPr="00616BA1" w:rsidRDefault="002A2A1E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>
        <w:rPr>
          <w:rFonts w:asciiTheme="minorHAnsi" w:hAnsiTheme="minorHAnsi" w:cs="Arial"/>
          <w:iCs/>
          <w:spacing w:val="-3"/>
          <w:sz w:val="22"/>
          <w:szCs w:val="22"/>
        </w:rPr>
        <w:t>Conocer sobre la contratación estratégica.</w:t>
      </w:r>
    </w:p>
    <w:p w14:paraId="0A364DB6" w14:textId="3977B9C4" w:rsidR="00587EC1" w:rsidRPr="00616BA1" w:rsidRDefault="00587EC1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Conocer los elementos </w:t>
      </w:r>
      <w:r w:rsidR="002A2A1E">
        <w:rPr>
          <w:rFonts w:asciiTheme="minorHAnsi" w:hAnsiTheme="minorHAnsi" w:cs="Arial"/>
          <w:iCs/>
          <w:spacing w:val="-3"/>
          <w:sz w:val="22"/>
          <w:szCs w:val="22"/>
        </w:rPr>
        <w:t xml:space="preserve">y requisitos </w:t>
      </w:r>
      <w:r w:rsidR="005E19A7">
        <w:rPr>
          <w:rFonts w:asciiTheme="minorHAnsi" w:hAnsiTheme="minorHAnsi" w:cs="Arial"/>
          <w:iCs/>
          <w:spacing w:val="-3"/>
          <w:sz w:val="22"/>
          <w:szCs w:val="22"/>
        </w:rPr>
        <w:t>del cartel y de la oferta.</w:t>
      </w:r>
    </w:p>
    <w:p w14:paraId="1B44B21E" w14:textId="2425752E" w:rsidR="002D5C4B" w:rsidRDefault="002D5C4B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Conocer las generalidades </w:t>
      </w:r>
      <w:r w:rsidR="002A2A1E">
        <w:rPr>
          <w:rFonts w:asciiTheme="minorHAnsi" w:hAnsiTheme="minorHAnsi" w:cs="Arial"/>
          <w:iCs/>
          <w:spacing w:val="-3"/>
          <w:sz w:val="22"/>
          <w:szCs w:val="22"/>
        </w:rPr>
        <w:t>de la etapa recursiva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. </w:t>
      </w:r>
    </w:p>
    <w:p w14:paraId="066AF42C" w14:textId="095CD73B" w:rsidR="00FF3B25" w:rsidRPr="00616BA1" w:rsidRDefault="005E19A7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>
        <w:rPr>
          <w:rFonts w:asciiTheme="minorHAnsi" w:hAnsiTheme="minorHAnsi" w:cs="Arial"/>
          <w:iCs/>
          <w:spacing w:val="-3"/>
          <w:sz w:val="22"/>
          <w:szCs w:val="22"/>
        </w:rPr>
        <w:t>Conocer del</w:t>
      </w:r>
      <w:r w:rsidR="00FF3B25">
        <w:rPr>
          <w:rFonts w:asciiTheme="minorHAnsi" w:hAnsiTheme="minorHAnsi" w:cs="Arial"/>
          <w:iCs/>
          <w:spacing w:val="-3"/>
          <w:sz w:val="22"/>
          <w:szCs w:val="22"/>
        </w:rPr>
        <w:t xml:space="preserve"> contrato administrativo y las modalidades de contratación. </w:t>
      </w:r>
    </w:p>
    <w:p w14:paraId="3571EDD5" w14:textId="11A66958" w:rsidR="002D5C4B" w:rsidRPr="00616BA1" w:rsidRDefault="002D5C4B" w:rsidP="003471B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>Resolver casos prácticos considerando los conocimientos adquiridos</w:t>
      </w:r>
      <w:r w:rsidR="005E19A7">
        <w:rPr>
          <w:rFonts w:asciiTheme="minorHAnsi" w:hAnsiTheme="minorHAnsi" w:cs="Arial"/>
          <w:iCs/>
          <w:spacing w:val="-3"/>
          <w:sz w:val="22"/>
          <w:szCs w:val="22"/>
        </w:rPr>
        <w:t xml:space="preserve"> en cada unidad. </w:t>
      </w:r>
      <w:r w:rsidRPr="00616BA1">
        <w:rPr>
          <w:rFonts w:asciiTheme="minorHAnsi" w:hAnsiTheme="minorHAnsi" w:cs="Arial"/>
          <w:iCs/>
          <w:spacing w:val="-3"/>
          <w:sz w:val="22"/>
          <w:szCs w:val="22"/>
        </w:rPr>
        <w:t xml:space="preserve"> </w:t>
      </w:r>
    </w:p>
    <w:p w14:paraId="6EBDE269" w14:textId="77777777" w:rsidR="002D5C4B" w:rsidRPr="00616BA1" w:rsidRDefault="002D5C4B" w:rsidP="003471B9">
      <w:pPr>
        <w:suppressAutoHyphens/>
        <w:spacing w:line="360" w:lineRule="auto"/>
        <w:jc w:val="both"/>
        <w:rPr>
          <w:rFonts w:asciiTheme="minorHAnsi" w:hAnsiTheme="minorHAnsi" w:cs="Arial"/>
          <w:iCs/>
          <w:spacing w:val="-3"/>
          <w:sz w:val="22"/>
          <w:szCs w:val="22"/>
        </w:rPr>
      </w:pPr>
    </w:p>
    <w:p w14:paraId="5D898EF9" w14:textId="77777777" w:rsidR="0052535A" w:rsidRPr="00616BA1" w:rsidRDefault="0052535A" w:rsidP="003471B9">
      <w:pPr>
        <w:spacing w:line="360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65E0BBFC" w14:textId="77777777" w:rsidR="0052535A" w:rsidRPr="00616BA1" w:rsidRDefault="0052535A" w:rsidP="003471B9">
      <w:pPr>
        <w:pStyle w:val="Ttulo2"/>
        <w:spacing w:line="360" w:lineRule="auto"/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</w:pPr>
      <w:bookmarkStart w:id="0" w:name="_Toc409594458"/>
      <w:bookmarkStart w:id="1" w:name="_Toc409594512"/>
      <w:bookmarkStart w:id="2" w:name="_Toc513543679"/>
      <w:bookmarkStart w:id="3" w:name="_Toc311473941"/>
      <w:r w:rsidRPr="00616BA1"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  <w:t>Contenido del programa</w:t>
      </w:r>
      <w:bookmarkEnd w:id="0"/>
      <w:bookmarkEnd w:id="1"/>
      <w:r w:rsidRPr="00616BA1"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  <w:t xml:space="preserve"> y actividades</w:t>
      </w:r>
      <w:bookmarkEnd w:id="2"/>
    </w:p>
    <w:p w14:paraId="7998AE66" w14:textId="77777777" w:rsidR="0052535A" w:rsidRPr="00616BA1" w:rsidRDefault="0052535A" w:rsidP="003471B9">
      <w:pPr>
        <w:spacing w:line="360" w:lineRule="auto"/>
        <w:rPr>
          <w:rFonts w:asciiTheme="minorHAnsi" w:eastAsia="Calibri" w:hAnsiTheme="minorHAnsi"/>
          <w:sz w:val="22"/>
          <w:szCs w:val="22"/>
          <w:lang w:eastAsia="es-CR"/>
        </w:rPr>
      </w:pPr>
    </w:p>
    <w:bookmarkEnd w:id="3"/>
    <w:p w14:paraId="716788EC" w14:textId="66E5F73D" w:rsidR="0052535A" w:rsidRPr="00616BA1" w:rsidRDefault="0052535A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Unidad 1:</w:t>
      </w:r>
      <w:r w:rsidR="00E800F7"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 Generalidades de la Contratación Administrativa </w:t>
      </w:r>
    </w:p>
    <w:p w14:paraId="61DA9E43" w14:textId="658626F9" w:rsidR="009561D1" w:rsidRPr="00616BA1" w:rsidRDefault="00E800F7" w:rsidP="003471B9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Ámbito de aplicación </w:t>
      </w:r>
    </w:p>
    <w:p w14:paraId="2048D6E3" w14:textId="244E58D9" w:rsidR="00E800F7" w:rsidRPr="00616BA1" w:rsidRDefault="0020711A" w:rsidP="003471B9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Excepciones</w:t>
      </w:r>
    </w:p>
    <w:p w14:paraId="7D986FC8" w14:textId="6F97C0DF" w:rsidR="00712B0A" w:rsidRDefault="0052535A" w:rsidP="00712B0A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Principios Constitucionales </w:t>
      </w:r>
      <w:r w:rsidR="009561D1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aplicables</w:t>
      </w:r>
    </w:p>
    <w:p w14:paraId="447D7CF4" w14:textId="6D3DE89B" w:rsidR="00712B0A" w:rsidRPr="00712B0A" w:rsidRDefault="00712B0A" w:rsidP="00712B0A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lastRenderedPageBreak/>
        <w:t xml:space="preserve">La Administración y otros sujetos. </w:t>
      </w:r>
    </w:p>
    <w:p w14:paraId="6D0664FC" w14:textId="2A039CD0" w:rsidR="0020711A" w:rsidRDefault="00712B0A" w:rsidP="003471B9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Régimen de prohibiciones. </w:t>
      </w:r>
    </w:p>
    <w:p w14:paraId="0A16996B" w14:textId="1C438A06" w:rsidR="00712B0A" w:rsidRDefault="00B53E2D" w:rsidP="003471B9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Contratación Pública electrónica. </w:t>
      </w:r>
    </w:p>
    <w:p w14:paraId="03388577" w14:textId="7257A214" w:rsidR="00B37B63" w:rsidRPr="00616BA1" w:rsidRDefault="00B37B63" w:rsidP="003471B9">
      <w:pPr>
        <w:numPr>
          <w:ilvl w:val="0"/>
          <w:numId w:val="6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Casos Prácticos. </w:t>
      </w:r>
    </w:p>
    <w:p w14:paraId="074E2C02" w14:textId="7276BBAB" w:rsidR="009561D1" w:rsidRPr="00616BA1" w:rsidRDefault="009561D1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</w:p>
    <w:p w14:paraId="65FF61CE" w14:textId="0164A52D" w:rsidR="0052535A" w:rsidRPr="00616BA1" w:rsidRDefault="0052535A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Unidad 2:</w:t>
      </w:r>
      <w:r w:rsidR="00664FEF"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 </w:t>
      </w:r>
      <w:r w:rsidR="00B53E2D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Procedimientos </w:t>
      </w:r>
      <w:r w:rsidR="0086531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de contratación pública</w:t>
      </w:r>
    </w:p>
    <w:p w14:paraId="523E2854" w14:textId="5591AB3F" w:rsidR="00865311" w:rsidRDefault="00865311" w:rsidP="003471B9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El cartel y la oferta</w:t>
      </w:r>
    </w:p>
    <w:p w14:paraId="034D763B" w14:textId="027EECDE" w:rsidR="00B8203D" w:rsidRDefault="00B8203D" w:rsidP="003471B9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El acto de adjudicación. </w:t>
      </w:r>
    </w:p>
    <w:p w14:paraId="11580902" w14:textId="433CAA42" w:rsidR="0052535A" w:rsidRPr="00616BA1" w:rsidRDefault="00B8203D" w:rsidP="003471B9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Procedimientos Ordinarios</w:t>
      </w:r>
      <w:r w:rsidR="00B37B63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.</w:t>
      </w:r>
    </w:p>
    <w:p w14:paraId="2AAD99DC" w14:textId="7C722D31" w:rsidR="00CE6903" w:rsidRDefault="00B37B63" w:rsidP="003471B9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Procedimientos Extraordinarios.</w:t>
      </w:r>
    </w:p>
    <w:p w14:paraId="3F29E95F" w14:textId="1C5108A3" w:rsidR="00B37B63" w:rsidRPr="00616BA1" w:rsidRDefault="00B37B63" w:rsidP="003471B9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Procedimientos de Urgencia. </w:t>
      </w:r>
    </w:p>
    <w:p w14:paraId="344EE27F" w14:textId="6DDC1755" w:rsidR="0052535A" w:rsidRPr="00616BA1" w:rsidRDefault="00587EC1" w:rsidP="003471B9">
      <w:pPr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C</w:t>
      </w:r>
      <w:r w:rsidR="0052535A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asos prácticos.</w:t>
      </w:r>
    </w:p>
    <w:p w14:paraId="2F002516" w14:textId="77777777" w:rsidR="00587EC1" w:rsidRPr="00616BA1" w:rsidRDefault="00587EC1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</w:p>
    <w:p w14:paraId="621D8E31" w14:textId="456C62A9" w:rsidR="0052535A" w:rsidRPr="00616BA1" w:rsidRDefault="00587EC1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U</w:t>
      </w:r>
      <w:r w:rsidR="0052535A"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nidad 3:</w:t>
      </w:r>
      <w:r w:rsidR="00CE6903"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 Sistema recursivo </w:t>
      </w:r>
    </w:p>
    <w:p w14:paraId="68DBE535" w14:textId="0EA40BBD" w:rsidR="001A6845" w:rsidRDefault="001A6845" w:rsidP="003471B9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Generalidades. </w:t>
      </w:r>
    </w:p>
    <w:p w14:paraId="672305E4" w14:textId="446EC72D" w:rsidR="00CE6903" w:rsidRPr="00616BA1" w:rsidRDefault="000268EE" w:rsidP="003471B9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Recurso de Objeción al cartel.</w:t>
      </w:r>
    </w:p>
    <w:p w14:paraId="36477B58" w14:textId="6F132B84" w:rsidR="00CE6903" w:rsidRPr="00616BA1" w:rsidRDefault="0052535A" w:rsidP="003471B9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Recurso de Apelación</w:t>
      </w:r>
      <w:r w:rsidR="001A6845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.</w:t>
      </w:r>
    </w:p>
    <w:p w14:paraId="00D4F520" w14:textId="4D796043" w:rsidR="00CE6903" w:rsidRPr="00616BA1" w:rsidRDefault="0052535A" w:rsidP="003471B9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Recurso de Revocatoria</w:t>
      </w:r>
      <w:r w:rsidR="001A6845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.</w:t>
      </w:r>
    </w:p>
    <w:p w14:paraId="4E71A64D" w14:textId="0EFB0050" w:rsidR="0052535A" w:rsidRPr="00616BA1" w:rsidRDefault="00CE6903" w:rsidP="003471B9">
      <w:pPr>
        <w:pStyle w:val="Prrafodelista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Ca</w:t>
      </w:r>
      <w:r w:rsidR="0052535A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sos prácticos</w:t>
      </w:r>
      <w:r w:rsidR="008D6F2C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 </w:t>
      </w:r>
    </w:p>
    <w:p w14:paraId="21E364A9" w14:textId="2B997ACB" w:rsidR="002C34A1" w:rsidRPr="00616BA1" w:rsidRDefault="002C34A1" w:rsidP="003471B9">
      <w:pPr>
        <w:pStyle w:val="Prrafodelista"/>
        <w:shd w:val="clear" w:color="auto" w:fill="FFFFFF"/>
        <w:spacing w:line="360" w:lineRule="auto"/>
        <w:ind w:left="360"/>
        <w:jc w:val="both"/>
        <w:rPr>
          <w:rFonts w:asciiTheme="minorHAnsi" w:eastAsia="Calibri" w:hAnsiTheme="minorHAnsi" w:cs="Arial"/>
          <w:i/>
          <w:iCs/>
          <w:color w:val="000000"/>
          <w:sz w:val="22"/>
          <w:szCs w:val="22"/>
          <w:lang w:eastAsia="es-CR"/>
        </w:rPr>
      </w:pPr>
    </w:p>
    <w:p w14:paraId="3A088E98" w14:textId="205BBBA6" w:rsidR="002C34A1" w:rsidRPr="00616BA1" w:rsidRDefault="002C34A1" w:rsidP="003471B9">
      <w:p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i/>
          <w:iCs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i/>
          <w:iCs/>
          <w:color w:val="000000"/>
          <w:sz w:val="22"/>
          <w:szCs w:val="22"/>
          <w:lang w:eastAsia="es-CR"/>
        </w:rPr>
        <w:t xml:space="preserve">Unidad 4: </w:t>
      </w:r>
      <w:r w:rsidR="00CE6903" w:rsidRPr="00616BA1">
        <w:rPr>
          <w:rFonts w:asciiTheme="minorHAnsi" w:eastAsia="Calibri" w:hAnsiTheme="minorHAnsi" w:cs="Arial"/>
          <w:i/>
          <w:iCs/>
          <w:color w:val="000000"/>
          <w:sz w:val="22"/>
          <w:szCs w:val="22"/>
          <w:lang w:eastAsia="es-CR"/>
        </w:rPr>
        <w:t xml:space="preserve">Ejecución Contractual </w:t>
      </w:r>
    </w:p>
    <w:p w14:paraId="235101DF" w14:textId="5CEE3315" w:rsidR="00CE6903" w:rsidRDefault="00F44679" w:rsidP="003471B9">
      <w:pPr>
        <w:pStyle w:val="Prrafode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El </w:t>
      </w:r>
      <w:r w:rsidR="00CE6903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Contrato</w:t>
      </w:r>
      <w:r w:rsidR="007F093E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. </w:t>
      </w:r>
      <w:r w:rsidR="00BF0212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G</w:t>
      </w:r>
      <w:r w:rsidR="007F093E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eneralidades. </w:t>
      </w:r>
    </w:p>
    <w:p w14:paraId="5B82C111" w14:textId="6C69DD08" w:rsidR="00E13CEE" w:rsidRPr="00616BA1" w:rsidRDefault="00E13CEE" w:rsidP="00E13CEE">
      <w:pPr>
        <w:pStyle w:val="Prrafode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Recepción, prorroga y suspensión</w:t>
      </w:r>
      <w:r w:rsidR="00B67344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.</w:t>
      </w: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 </w:t>
      </w:r>
    </w:p>
    <w:p w14:paraId="1F3A2125" w14:textId="7D0ABDD5" w:rsidR="007F093E" w:rsidRPr="00616BA1" w:rsidRDefault="007F093E" w:rsidP="003471B9">
      <w:pPr>
        <w:pStyle w:val="Prrafode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La terminació</w:t>
      </w:r>
      <w:r w:rsidR="00E13CEE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n. </w:t>
      </w:r>
    </w:p>
    <w:p w14:paraId="4B14E8AA" w14:textId="19EC18D4" w:rsidR="00AB39FD" w:rsidRDefault="00AB39FD" w:rsidP="003471B9">
      <w:pPr>
        <w:pStyle w:val="Prrafode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Modificación </w:t>
      </w:r>
      <w:r w:rsidR="00CA43F3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contra</w:t>
      </w:r>
      <w:r w:rsidR="00310E74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ctual. </w:t>
      </w:r>
    </w:p>
    <w:p w14:paraId="57F14F62" w14:textId="77777777" w:rsidR="00D7388B" w:rsidRPr="00616BA1" w:rsidRDefault="00D7388B" w:rsidP="00D7388B">
      <w:pPr>
        <w:pStyle w:val="Prrafode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Régimen Sancionatorio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.</w:t>
      </w:r>
      <w:r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 </w:t>
      </w:r>
    </w:p>
    <w:p w14:paraId="03ED0D07" w14:textId="345167A7" w:rsidR="00B67344" w:rsidRPr="00616BA1" w:rsidRDefault="00B67344" w:rsidP="003471B9">
      <w:pPr>
        <w:pStyle w:val="Prrafodelista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Casos prácticos. </w:t>
      </w:r>
    </w:p>
    <w:p w14:paraId="60B27BDC" w14:textId="3F7BC390" w:rsidR="0052535A" w:rsidRPr="00B67344" w:rsidRDefault="0052535A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  <w:r w:rsidRPr="00B67344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lastRenderedPageBreak/>
        <w:t>Unidad 5:</w:t>
      </w:r>
      <w:r w:rsidR="00C022D7" w:rsidRPr="00B67344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 </w:t>
      </w:r>
      <w:r w:rsidR="00BF0212" w:rsidRPr="00B67344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Aspectos generales de la Ley General de Contratación Pública y su Reglamento</w:t>
      </w:r>
    </w:p>
    <w:p w14:paraId="40D06361" w14:textId="49357A52" w:rsidR="004072BD" w:rsidRPr="00616BA1" w:rsidRDefault="004072BD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</w:p>
    <w:p w14:paraId="57F98B35" w14:textId="120AB8B8" w:rsidR="00616BA1" w:rsidRDefault="00517734" w:rsidP="003471B9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  <w:t>Generalidades</w:t>
      </w:r>
      <w:r w:rsidR="00B67344"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  <w:t>.</w:t>
      </w:r>
      <w:r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  <w:t xml:space="preserve"> </w:t>
      </w:r>
    </w:p>
    <w:p w14:paraId="3E28CDB0" w14:textId="65B26FA6" w:rsidR="00517734" w:rsidRDefault="00517734" w:rsidP="003471B9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  <w:t xml:space="preserve">Principales cambios. </w:t>
      </w:r>
    </w:p>
    <w:p w14:paraId="7C2EFF68" w14:textId="0D55F55C" w:rsidR="00517734" w:rsidRDefault="00517734" w:rsidP="003471B9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  <w:t xml:space="preserve">Rectoría en contratación Pública. </w:t>
      </w:r>
    </w:p>
    <w:p w14:paraId="1C440A57" w14:textId="007E8D98" w:rsidR="00517734" w:rsidRPr="00616BA1" w:rsidRDefault="00B67344" w:rsidP="003471B9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iCs/>
          <w:color w:val="000000"/>
          <w:sz w:val="22"/>
          <w:szCs w:val="22"/>
          <w:lang w:eastAsia="es-CR"/>
        </w:rPr>
        <w:t xml:space="preserve">Aplicación. </w:t>
      </w:r>
    </w:p>
    <w:p w14:paraId="585566FE" w14:textId="5F5CFDF5" w:rsidR="004072BD" w:rsidRPr="00616BA1" w:rsidRDefault="004072BD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</w:p>
    <w:p w14:paraId="31FC2BFC" w14:textId="59F3C797" w:rsidR="004072BD" w:rsidRDefault="00CD6EAA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Unidad 6: </w:t>
      </w:r>
      <w:r w:rsidR="00616BA1"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Exposición de trabajos finales</w:t>
      </w:r>
      <w:r w:rsidR="00B67344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>.</w:t>
      </w:r>
      <w:r w:rsidR="00616BA1" w:rsidRPr="00616BA1"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  <w:t xml:space="preserve"> </w:t>
      </w:r>
    </w:p>
    <w:p w14:paraId="4E95CE0B" w14:textId="77777777" w:rsidR="00694318" w:rsidRPr="00616BA1" w:rsidRDefault="00694318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i/>
          <w:color w:val="000000"/>
          <w:sz w:val="22"/>
          <w:szCs w:val="22"/>
          <w:lang w:eastAsia="es-CR"/>
        </w:rPr>
      </w:pPr>
    </w:p>
    <w:p w14:paraId="1AA73A6A" w14:textId="55A979CC" w:rsidR="0052535A" w:rsidRPr="00C71991" w:rsidRDefault="0052535A" w:rsidP="003471B9">
      <w:pPr>
        <w:shd w:val="clear" w:color="auto" w:fill="FFFFFF"/>
        <w:spacing w:line="360" w:lineRule="auto"/>
        <w:contextualSpacing/>
        <w:jc w:val="both"/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</w:pPr>
      <w:bookmarkStart w:id="4" w:name="_Toc513543680"/>
      <w:bookmarkStart w:id="5" w:name="_Toc386473168"/>
      <w:bookmarkStart w:id="6" w:name="_Toc410640485"/>
      <w:bookmarkStart w:id="7" w:name="_Toc158224699"/>
      <w:bookmarkStart w:id="8" w:name="_Toc311473944"/>
      <w:r w:rsidRPr="00C71991"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  <w:t>Fechas, horario y lugar</w:t>
      </w:r>
      <w:bookmarkEnd w:id="4"/>
    </w:p>
    <w:p w14:paraId="1C78AEE1" w14:textId="77777777" w:rsidR="0052535A" w:rsidRPr="00616BA1" w:rsidRDefault="0052535A" w:rsidP="003471B9">
      <w:pPr>
        <w:spacing w:line="360" w:lineRule="auto"/>
        <w:rPr>
          <w:rFonts w:asciiTheme="minorHAnsi" w:eastAsia="Calibri" w:hAnsiTheme="minorHAnsi"/>
          <w:sz w:val="22"/>
          <w:szCs w:val="22"/>
          <w:lang w:eastAsia="es-CR"/>
        </w:rPr>
      </w:pPr>
    </w:p>
    <w:p w14:paraId="1D8648A2" w14:textId="18F76EF1" w:rsidR="00DB389D" w:rsidRPr="00616BA1" w:rsidRDefault="00DB389D" w:rsidP="003471B9">
      <w:pPr>
        <w:shd w:val="clear" w:color="auto" w:fill="FFFFFF"/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Curso </w:t>
      </w:r>
      <w:r w:rsidR="00B67344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Presencial</w:t>
      </w:r>
      <w:r w:rsidR="002571F5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,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 de seis sesiones de tres horas cada u</w:t>
      </w:r>
      <w:r w:rsidR="002571F5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na. </w:t>
      </w:r>
    </w:p>
    <w:p w14:paraId="027494B3" w14:textId="41E9E8F8" w:rsidR="0052535A" w:rsidRDefault="0052535A" w:rsidP="003471B9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</w:pPr>
      <w:r w:rsidRPr="00B54A36"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 xml:space="preserve">Horario: </w:t>
      </w:r>
      <w:r w:rsidR="00382CAB"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 xml:space="preserve">Martes de </w:t>
      </w:r>
      <w:r w:rsidRPr="00B54A36"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>6:00 a 9: 00 p.m.</w:t>
      </w:r>
    </w:p>
    <w:p w14:paraId="519DA690" w14:textId="3C11C558" w:rsidR="003471B9" w:rsidRPr="00B54A36" w:rsidRDefault="003471B9" w:rsidP="003471B9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>Lugar: UCI</w:t>
      </w:r>
    </w:p>
    <w:p w14:paraId="08570A55" w14:textId="390FD46F" w:rsidR="002571F5" w:rsidRPr="008A4DA3" w:rsidRDefault="002571F5" w:rsidP="003471B9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</w:pPr>
      <w:r w:rsidRPr="008A4DA3"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 xml:space="preserve">Fechas: </w:t>
      </w:r>
      <w:r w:rsidR="00382CAB"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 xml:space="preserve">17, 24 y 31 de enero, </w:t>
      </w:r>
      <w:r w:rsidR="006B08D2"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  <w:t xml:space="preserve">7,14 y 21 de febrero de 2023. </w:t>
      </w:r>
    </w:p>
    <w:p w14:paraId="4D793E11" w14:textId="77777777" w:rsidR="0052535A" w:rsidRPr="008A4DA3" w:rsidRDefault="0052535A" w:rsidP="003471B9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lang w:val="es-CR" w:eastAsia="es-CR"/>
        </w:rPr>
      </w:pPr>
    </w:p>
    <w:p w14:paraId="3F4EDE02" w14:textId="77777777" w:rsidR="0052535A" w:rsidRPr="00C71991" w:rsidRDefault="0052535A" w:rsidP="003471B9">
      <w:pPr>
        <w:pStyle w:val="Ttulo2"/>
        <w:spacing w:line="360" w:lineRule="auto"/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</w:pPr>
      <w:bookmarkStart w:id="9" w:name="_Toc513543681"/>
      <w:r w:rsidRPr="00C71991"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u w:val="single"/>
          <w:lang w:eastAsia="es-CR"/>
        </w:rPr>
        <w:t>Evaluación del aprendizaje</w:t>
      </w:r>
      <w:bookmarkEnd w:id="5"/>
      <w:bookmarkEnd w:id="6"/>
      <w:bookmarkEnd w:id="9"/>
    </w:p>
    <w:p w14:paraId="29910CF1" w14:textId="321675C3" w:rsidR="00C35E97" w:rsidRDefault="0052535A" w:rsidP="003471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Calibri" w:hAnsiTheme="minorHAnsi" w:cs="Arial"/>
          <w:sz w:val="22"/>
          <w:szCs w:val="22"/>
          <w:lang w:val="es-MX" w:eastAsia="en-US"/>
        </w:rPr>
      </w:pPr>
      <w:r w:rsidRPr="00616BA1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Los métodos de evaluación </w:t>
      </w:r>
      <w:r w:rsidR="00DB68AC">
        <w:rPr>
          <w:rFonts w:asciiTheme="minorHAnsi" w:eastAsia="Calibri" w:hAnsiTheme="minorHAnsi" w:cs="Arial"/>
          <w:sz w:val="22"/>
          <w:szCs w:val="22"/>
          <w:lang w:val="es-MX" w:eastAsia="en-US"/>
        </w:rPr>
        <w:t>son los siguientes</w:t>
      </w:r>
      <w:r w:rsidR="00C35E97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: </w:t>
      </w:r>
    </w:p>
    <w:p w14:paraId="2F263F52" w14:textId="3814492F" w:rsidR="002B5BF8" w:rsidRPr="002B5BF8" w:rsidRDefault="002B5BF8" w:rsidP="002B5BF8">
      <w:pPr>
        <w:pStyle w:val="Prrafodelista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Calibri" w:hAnsiTheme="minorHAnsi" w:cs="Arial"/>
          <w:sz w:val="22"/>
          <w:szCs w:val="22"/>
          <w:lang w:val="es-MX" w:eastAsia="en-US"/>
        </w:rPr>
      </w:pPr>
      <w:r>
        <w:rPr>
          <w:rFonts w:asciiTheme="minorHAnsi" w:eastAsia="Calibri" w:hAnsiTheme="minorHAnsi" w:cs="Arial"/>
          <w:sz w:val="22"/>
          <w:szCs w:val="22"/>
          <w:lang w:val="es-MX" w:eastAsia="en-US"/>
        </w:rPr>
        <w:t>P</w:t>
      </w:r>
      <w:r w:rsidR="0052535A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articipación </w:t>
      </w:r>
      <w:r w:rsidR="00C71991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>en clase</w:t>
      </w:r>
      <w:r w:rsidR="00DB68AC">
        <w:rPr>
          <w:rFonts w:asciiTheme="minorHAnsi" w:eastAsia="Calibri" w:hAnsiTheme="minorHAnsi" w:cs="Arial"/>
          <w:sz w:val="22"/>
          <w:szCs w:val="22"/>
          <w:lang w:val="es-MX" w:eastAsia="en-US"/>
        </w:rPr>
        <w:t>;</w:t>
      </w:r>
    </w:p>
    <w:p w14:paraId="5F7D2E41" w14:textId="5CCC566C" w:rsidR="002B5BF8" w:rsidRDefault="002B5BF8" w:rsidP="002B5BF8">
      <w:pPr>
        <w:pStyle w:val="Prrafodelista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Calibri" w:hAnsiTheme="minorHAnsi" w:cs="Arial"/>
          <w:sz w:val="22"/>
          <w:szCs w:val="22"/>
          <w:lang w:val="es-MX" w:eastAsia="en-US"/>
        </w:rPr>
      </w:pPr>
      <w:r>
        <w:rPr>
          <w:rFonts w:asciiTheme="minorHAnsi" w:eastAsia="Calibri" w:hAnsiTheme="minorHAnsi" w:cs="Arial"/>
          <w:sz w:val="22"/>
          <w:szCs w:val="22"/>
          <w:lang w:val="es-MX" w:eastAsia="en-US"/>
        </w:rPr>
        <w:t>E</w:t>
      </w:r>
      <w:r w:rsidR="0052535A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l análisis y </w:t>
      </w:r>
      <w:r w:rsidR="00C35E97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la </w:t>
      </w:r>
      <w:r w:rsidR="0052535A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resolución de casos </w:t>
      </w:r>
      <w:r w:rsidR="00C71991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>prácticos</w:t>
      </w:r>
      <w:r w:rsidR="00DB68AC">
        <w:rPr>
          <w:rFonts w:asciiTheme="minorHAnsi" w:eastAsia="Calibri" w:hAnsiTheme="minorHAnsi" w:cs="Arial"/>
          <w:sz w:val="22"/>
          <w:szCs w:val="22"/>
          <w:lang w:val="es-MX" w:eastAsia="en-US"/>
        </w:rPr>
        <w:t>;</w:t>
      </w:r>
    </w:p>
    <w:p w14:paraId="3DC845B1" w14:textId="503D5B7A" w:rsidR="00CB454B" w:rsidRDefault="00CB454B" w:rsidP="002B5BF8">
      <w:pPr>
        <w:pStyle w:val="Prrafodelista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Calibri" w:hAnsiTheme="minorHAnsi" w:cs="Arial"/>
          <w:sz w:val="22"/>
          <w:szCs w:val="22"/>
          <w:lang w:val="es-MX" w:eastAsia="en-US"/>
        </w:rPr>
      </w:pPr>
      <w:r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Participación en foros; </w:t>
      </w:r>
    </w:p>
    <w:p w14:paraId="4FA7B650" w14:textId="7A0C79A8" w:rsidR="0052535A" w:rsidRPr="002B5BF8" w:rsidRDefault="002B5BF8" w:rsidP="002B5BF8">
      <w:pPr>
        <w:pStyle w:val="Prrafodelista"/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eastAsia="Calibri" w:hAnsiTheme="minorHAnsi" w:cs="Arial"/>
          <w:sz w:val="22"/>
          <w:szCs w:val="22"/>
          <w:lang w:val="es-MX" w:eastAsia="en-US"/>
        </w:rPr>
      </w:pPr>
      <w:r>
        <w:rPr>
          <w:rFonts w:asciiTheme="minorHAnsi" w:eastAsia="Calibri" w:hAnsiTheme="minorHAnsi" w:cs="Arial"/>
          <w:sz w:val="22"/>
          <w:szCs w:val="22"/>
          <w:lang w:val="es-MX" w:eastAsia="en-US"/>
        </w:rPr>
        <w:t>T</w:t>
      </w:r>
      <w:r w:rsidR="00C71991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rabajo final sobre temas de actualidad en la materia que conlleve un análisis </w:t>
      </w:r>
      <w:r w:rsidR="00BE7EC3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utilizando los conceptos aprendidos en clase </w:t>
      </w:r>
      <w:r w:rsidR="00C71991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>y opinión</w:t>
      </w:r>
      <w:r w:rsidR="00DB68AC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 del estudiante</w:t>
      </w:r>
      <w:r w:rsidR="00C71991" w:rsidRPr="002B5BF8"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. </w:t>
      </w:r>
    </w:p>
    <w:p w14:paraId="6625FFF3" w14:textId="020F0B7E" w:rsidR="00B54A36" w:rsidRPr="00564861" w:rsidRDefault="00B54A36" w:rsidP="003471B9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  <w:u w:val="single"/>
        </w:rPr>
      </w:pPr>
      <w:r>
        <w:rPr>
          <w:rFonts w:asciiTheme="minorHAnsi" w:eastAsia="Calibri" w:hAnsiTheme="minorHAnsi" w:cs="Arial"/>
          <w:sz w:val="22"/>
          <w:szCs w:val="22"/>
          <w:lang w:val="es-MX" w:eastAsia="en-US"/>
        </w:rPr>
        <w:t xml:space="preserve">La </w:t>
      </w:r>
      <w:r w:rsidRPr="00564861">
        <w:rPr>
          <w:rFonts w:asciiTheme="minorHAnsi" w:eastAsia="Calibri" w:hAnsiTheme="minorHAnsi" w:cstheme="minorHAnsi"/>
          <w:sz w:val="22"/>
          <w:szCs w:val="22"/>
          <w:lang w:val="es-MX" w:eastAsia="en-US"/>
        </w:rPr>
        <w:t xml:space="preserve">evaluación será la siguiente: </w:t>
      </w:r>
    </w:p>
    <w:p w14:paraId="5AD8F44D" w14:textId="701A2B67" w:rsidR="00B54A36" w:rsidRPr="00564861" w:rsidRDefault="000A113E" w:rsidP="003471B9">
      <w:pPr>
        <w:widowControl w:val="0"/>
        <w:numPr>
          <w:ilvl w:val="0"/>
          <w:numId w:val="18"/>
        </w:numPr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iCs/>
          <w:spacing w:val="-3"/>
          <w:sz w:val="22"/>
          <w:szCs w:val="22"/>
        </w:rPr>
        <w:lastRenderedPageBreak/>
        <w:t>20</w:t>
      </w:r>
      <w:r w:rsidR="00B54A36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% asistencia al curso.  </w:t>
      </w:r>
    </w:p>
    <w:p w14:paraId="34C7C6C6" w14:textId="6E276F0E" w:rsidR="009B7980" w:rsidRPr="00564861" w:rsidRDefault="00E76D76" w:rsidP="003471B9">
      <w:pPr>
        <w:widowControl w:val="0"/>
        <w:numPr>
          <w:ilvl w:val="0"/>
          <w:numId w:val="18"/>
        </w:numPr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iCs/>
          <w:spacing w:val="-3"/>
          <w:sz w:val="22"/>
          <w:szCs w:val="22"/>
        </w:rPr>
        <w:t>20</w:t>
      </w:r>
      <w:r w:rsidR="009B7980" w:rsidRPr="00564861">
        <w:rPr>
          <w:rFonts w:asciiTheme="minorHAnsi" w:hAnsiTheme="minorHAnsi" w:cstheme="minorHAnsi"/>
          <w:iCs/>
          <w:spacing w:val="-3"/>
          <w:sz w:val="22"/>
          <w:szCs w:val="22"/>
        </w:rPr>
        <w:t>% participación en foros de opini</w:t>
      </w:r>
      <w:r w:rsidR="00EA5A98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ón (se publicará en la plataforma de Universidad cada dos semanas un tema o artículo para opinión) </w:t>
      </w:r>
    </w:p>
    <w:p w14:paraId="502124CF" w14:textId="5CEB3DF8" w:rsidR="00B54A36" w:rsidRPr="00564861" w:rsidRDefault="000A113E" w:rsidP="003471B9">
      <w:pPr>
        <w:widowControl w:val="0"/>
        <w:numPr>
          <w:ilvl w:val="0"/>
          <w:numId w:val="18"/>
        </w:numPr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iCs/>
          <w:spacing w:val="-3"/>
          <w:sz w:val="22"/>
          <w:szCs w:val="22"/>
        </w:rPr>
        <w:t>2</w:t>
      </w:r>
      <w:r w:rsidR="00E76D76">
        <w:rPr>
          <w:rFonts w:asciiTheme="minorHAnsi" w:hAnsiTheme="minorHAnsi" w:cstheme="minorHAnsi"/>
          <w:iCs/>
          <w:spacing w:val="-3"/>
          <w:sz w:val="22"/>
          <w:szCs w:val="22"/>
        </w:rPr>
        <w:t>5</w:t>
      </w:r>
      <w:r w:rsidR="00B54A36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% </w:t>
      </w:r>
      <w:r w:rsidR="001B6050" w:rsidRPr="00564861">
        <w:rPr>
          <w:rFonts w:asciiTheme="minorHAnsi" w:hAnsiTheme="minorHAnsi" w:cstheme="minorHAnsi"/>
          <w:iCs/>
          <w:spacing w:val="-3"/>
          <w:sz w:val="22"/>
          <w:szCs w:val="22"/>
        </w:rPr>
        <w:t>E</w:t>
      </w:r>
      <w:r w:rsidR="00CF74D4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xposición y defensa </w:t>
      </w:r>
      <w:r w:rsidR="00B54A36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de </w:t>
      </w:r>
      <w:r w:rsidR="00CF74D4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los </w:t>
      </w:r>
      <w:r w:rsidR="00B54A36" w:rsidRPr="00564861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casos prácticos. </w:t>
      </w:r>
    </w:p>
    <w:p w14:paraId="228DF630" w14:textId="5CE9684A" w:rsidR="00B54A36" w:rsidRPr="00564861" w:rsidRDefault="00E76D76" w:rsidP="003471B9">
      <w:pPr>
        <w:widowControl w:val="0"/>
        <w:numPr>
          <w:ilvl w:val="0"/>
          <w:numId w:val="18"/>
        </w:numPr>
        <w:tabs>
          <w:tab w:val="left" w:pos="-720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iCs/>
          <w:spacing w:val="-3"/>
          <w:sz w:val="22"/>
          <w:szCs w:val="22"/>
        </w:rPr>
        <w:t>35</w:t>
      </w:r>
      <w:r w:rsidR="00B54A36" w:rsidRPr="00564861">
        <w:rPr>
          <w:rFonts w:asciiTheme="minorHAnsi" w:hAnsiTheme="minorHAnsi" w:cstheme="minorHAnsi"/>
          <w:iCs/>
          <w:spacing w:val="-3"/>
          <w:sz w:val="22"/>
          <w:szCs w:val="22"/>
        </w:rPr>
        <w:t>%</w:t>
      </w:r>
      <w:r w:rsidR="00CB454B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  <w:r w:rsidR="00BA55F0">
        <w:rPr>
          <w:rFonts w:asciiTheme="minorHAnsi" w:hAnsiTheme="minorHAnsi" w:cstheme="minorHAnsi"/>
          <w:iCs/>
          <w:spacing w:val="-3"/>
          <w:sz w:val="22"/>
          <w:szCs w:val="22"/>
        </w:rPr>
        <w:t>T</w:t>
      </w:r>
      <w:r w:rsidR="00CF74D4" w:rsidRPr="00564861">
        <w:rPr>
          <w:rFonts w:asciiTheme="minorHAnsi" w:hAnsiTheme="minorHAnsi" w:cstheme="minorHAnsi"/>
          <w:iCs/>
          <w:spacing w:val="-3"/>
          <w:sz w:val="22"/>
          <w:szCs w:val="22"/>
        </w:rPr>
        <w:t>rabajo final</w:t>
      </w:r>
      <w:r w:rsidR="00CB454B">
        <w:rPr>
          <w:rFonts w:asciiTheme="minorHAnsi" w:hAnsiTheme="minorHAnsi" w:cstheme="minorHAnsi"/>
          <w:iCs/>
          <w:spacing w:val="-3"/>
          <w:sz w:val="22"/>
          <w:szCs w:val="22"/>
        </w:rPr>
        <w:t>.</w:t>
      </w:r>
    </w:p>
    <w:p w14:paraId="570E119A" w14:textId="1EE80735" w:rsidR="00495F43" w:rsidRPr="00564861" w:rsidRDefault="00495F43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</w:p>
    <w:p w14:paraId="61BA2122" w14:textId="4546B83A" w:rsidR="00B54A36" w:rsidRPr="003471B9" w:rsidRDefault="00967010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El cronograma de actividades es el siguiente: </w:t>
      </w:r>
    </w:p>
    <w:p w14:paraId="45166648" w14:textId="075EB080" w:rsidR="00967010" w:rsidRDefault="00967010" w:rsidP="003471B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iCs/>
          <w:spacing w:val="-3"/>
          <w:sz w:val="22"/>
          <w:szCs w:val="22"/>
        </w:rPr>
      </w:pPr>
    </w:p>
    <w:p w14:paraId="5803B0B7" w14:textId="2A285D4B" w:rsidR="00967010" w:rsidRPr="003471B9" w:rsidRDefault="00967010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Unidad I: </w:t>
      </w:r>
      <w:r w:rsidR="005A284F"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 </w:t>
      </w:r>
      <w:r w:rsidR="000F6851">
        <w:rPr>
          <w:rFonts w:asciiTheme="minorHAnsi" w:hAnsiTheme="minorHAnsi" w:cstheme="minorHAnsi"/>
          <w:iCs/>
          <w:spacing w:val="-3"/>
          <w:sz w:val="22"/>
          <w:szCs w:val="22"/>
        </w:rPr>
        <w:t>17-1-23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. Clase magistral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.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</w:p>
    <w:p w14:paraId="63033A90" w14:textId="698FCA6E" w:rsidR="00967010" w:rsidRPr="003471B9" w:rsidRDefault="00967010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Unidad II: </w:t>
      </w:r>
      <w:bookmarkStart w:id="10" w:name="_Hlk54688948"/>
      <w:r w:rsidR="005A284F"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</w:t>
      </w:r>
      <w:r w:rsidR="00467434">
        <w:rPr>
          <w:rFonts w:asciiTheme="minorHAnsi" w:hAnsiTheme="minorHAnsi" w:cstheme="minorHAnsi"/>
          <w:iCs/>
          <w:spacing w:val="-3"/>
          <w:sz w:val="22"/>
          <w:szCs w:val="22"/>
        </w:rPr>
        <w:t>24</w:t>
      </w:r>
      <w:r w:rsidR="00715550" w:rsidRPr="003471B9">
        <w:rPr>
          <w:rFonts w:asciiTheme="minorHAnsi" w:hAnsiTheme="minorHAnsi" w:cstheme="minorHAnsi"/>
          <w:iCs/>
          <w:spacing w:val="-3"/>
          <w:sz w:val="22"/>
          <w:szCs w:val="22"/>
        </w:rPr>
        <w:t>/1/2</w:t>
      </w:r>
      <w:r w:rsidR="00467434">
        <w:rPr>
          <w:rFonts w:asciiTheme="minorHAnsi" w:hAnsiTheme="minorHAnsi" w:cstheme="minorHAnsi"/>
          <w:iCs/>
          <w:spacing w:val="-3"/>
          <w:sz w:val="22"/>
          <w:szCs w:val="22"/>
        </w:rPr>
        <w:t>3</w:t>
      </w:r>
      <w:r w:rsidR="00715550"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. </w:t>
      </w:r>
      <w:r w:rsidR="005A284F" w:rsidRPr="003471B9">
        <w:rPr>
          <w:rFonts w:asciiTheme="minorHAnsi" w:hAnsiTheme="minorHAnsi" w:cstheme="minorHAnsi"/>
          <w:iCs/>
          <w:spacing w:val="-3"/>
          <w:sz w:val="22"/>
          <w:szCs w:val="22"/>
        </w:rPr>
        <w:t>Clase magistral (2:00), Casos Prácticos (</w:t>
      </w:r>
      <w:r w:rsidR="003471B9" w:rsidRPr="003471B9">
        <w:rPr>
          <w:rFonts w:asciiTheme="minorHAnsi" w:hAnsiTheme="minorHAnsi" w:cstheme="minorHAnsi"/>
          <w:iCs/>
          <w:spacing w:val="-3"/>
          <w:sz w:val="22"/>
          <w:szCs w:val="22"/>
        </w:rPr>
        <w:t>50</w:t>
      </w:r>
      <w:r w:rsidR="005A284F" w:rsidRPr="003471B9">
        <w:rPr>
          <w:rFonts w:asciiTheme="minorHAnsi" w:hAnsiTheme="minorHAnsi" w:cstheme="minorHAnsi"/>
          <w:iCs/>
          <w:spacing w:val="-3"/>
          <w:sz w:val="22"/>
          <w:szCs w:val="22"/>
        </w:rPr>
        <w:t>min)</w:t>
      </w:r>
      <w:bookmarkEnd w:id="10"/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.</w:t>
      </w:r>
    </w:p>
    <w:p w14:paraId="3DCD65EF" w14:textId="214689FC" w:rsidR="005A284F" w:rsidRPr="003471B9" w:rsidRDefault="005A284F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Unidad III: </w:t>
      </w:r>
      <w:r w:rsidR="00467434">
        <w:rPr>
          <w:rFonts w:asciiTheme="minorHAnsi" w:hAnsiTheme="minorHAnsi" w:cstheme="minorHAnsi"/>
          <w:iCs/>
          <w:spacing w:val="-3"/>
          <w:sz w:val="22"/>
          <w:szCs w:val="22"/>
        </w:rPr>
        <w:t>31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/1/2</w:t>
      </w:r>
      <w:r w:rsidR="00467434">
        <w:rPr>
          <w:rFonts w:asciiTheme="minorHAnsi" w:hAnsiTheme="minorHAnsi" w:cstheme="minorHAnsi"/>
          <w:iCs/>
          <w:spacing w:val="-3"/>
          <w:sz w:val="22"/>
          <w:szCs w:val="22"/>
        </w:rPr>
        <w:t>3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. Clase magistral (2:00), Casos Prácticos (</w:t>
      </w:r>
      <w:r w:rsidR="003471B9" w:rsidRPr="003471B9">
        <w:rPr>
          <w:rFonts w:asciiTheme="minorHAnsi" w:hAnsiTheme="minorHAnsi" w:cstheme="minorHAnsi"/>
          <w:iCs/>
          <w:spacing w:val="-3"/>
          <w:sz w:val="22"/>
          <w:szCs w:val="22"/>
        </w:rPr>
        <w:t>50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min)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- Definir tema de trabajo final. </w:t>
      </w:r>
    </w:p>
    <w:p w14:paraId="13AEF5B4" w14:textId="4C55C30A" w:rsidR="005A284F" w:rsidRPr="003471B9" w:rsidRDefault="005A284F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Unidad IV: 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 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7/</w:t>
      </w:r>
      <w:r w:rsidR="00D40F88">
        <w:rPr>
          <w:rFonts w:asciiTheme="minorHAnsi" w:hAnsiTheme="minorHAnsi" w:cstheme="minorHAnsi"/>
          <w:iCs/>
          <w:spacing w:val="-3"/>
          <w:sz w:val="22"/>
          <w:szCs w:val="22"/>
        </w:rPr>
        <w:t>2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/2</w:t>
      </w:r>
      <w:r w:rsidR="00D40F88">
        <w:rPr>
          <w:rFonts w:asciiTheme="minorHAnsi" w:hAnsiTheme="minorHAnsi" w:cstheme="minorHAnsi"/>
          <w:iCs/>
          <w:spacing w:val="-3"/>
          <w:sz w:val="22"/>
          <w:szCs w:val="22"/>
        </w:rPr>
        <w:t>3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. Clase magistral (2:00), Casos </w:t>
      </w:r>
      <w:r w:rsidR="00547688"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Prácticos 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(</w:t>
      </w:r>
      <w:r w:rsidR="003471B9" w:rsidRPr="003471B9">
        <w:rPr>
          <w:rFonts w:asciiTheme="minorHAnsi" w:hAnsiTheme="minorHAnsi" w:cstheme="minorHAnsi"/>
          <w:iCs/>
          <w:spacing w:val="-3"/>
          <w:sz w:val="22"/>
          <w:szCs w:val="22"/>
        </w:rPr>
        <w:t>50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min)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.</w:t>
      </w:r>
    </w:p>
    <w:p w14:paraId="592B0241" w14:textId="2B4E107A" w:rsidR="005A284F" w:rsidRPr="003471B9" w:rsidRDefault="005A284F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Unidad V:  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1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4/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2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/2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3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. </w:t>
      </w:r>
      <w:r w:rsidR="003471B9"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Clase Magistral </w:t>
      </w:r>
      <w:r w:rsidR="00547688">
        <w:rPr>
          <w:rFonts w:asciiTheme="minorHAnsi" w:hAnsiTheme="minorHAnsi" w:cstheme="minorHAnsi"/>
          <w:iCs/>
          <w:spacing w:val="-3"/>
          <w:sz w:val="22"/>
          <w:szCs w:val="22"/>
        </w:rPr>
        <w:t>y atención de</w:t>
      </w:r>
      <w:r w:rsidR="00810133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 consultas a los estudiantes. </w:t>
      </w:r>
    </w:p>
    <w:p w14:paraId="261C4C12" w14:textId="4315D961" w:rsidR="003471B9" w:rsidRPr="003471B9" w:rsidRDefault="005A284F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hAnsiTheme="minorHAnsi" w:cstheme="minorHAnsi"/>
          <w:iCs/>
          <w:spacing w:val="-3"/>
          <w:sz w:val="22"/>
          <w:szCs w:val="22"/>
        </w:rPr>
      </w:pP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Unidad VI: </w:t>
      </w:r>
      <w:r w:rsidR="00810133">
        <w:rPr>
          <w:rFonts w:asciiTheme="minorHAnsi" w:hAnsiTheme="minorHAnsi" w:cstheme="minorHAnsi"/>
          <w:iCs/>
          <w:spacing w:val="-3"/>
          <w:sz w:val="22"/>
          <w:szCs w:val="22"/>
        </w:rPr>
        <w:t>2</w:t>
      </w:r>
      <w:r w:rsidRPr="003471B9">
        <w:rPr>
          <w:rFonts w:asciiTheme="minorHAnsi" w:hAnsiTheme="minorHAnsi" w:cstheme="minorHAnsi"/>
          <w:iCs/>
          <w:spacing w:val="-3"/>
          <w:sz w:val="22"/>
          <w:szCs w:val="22"/>
        </w:rPr>
        <w:t>1/2/2</w:t>
      </w:r>
      <w:r w:rsidR="00810133">
        <w:rPr>
          <w:rFonts w:asciiTheme="minorHAnsi" w:hAnsiTheme="minorHAnsi" w:cstheme="minorHAnsi"/>
          <w:iCs/>
          <w:spacing w:val="-3"/>
          <w:sz w:val="22"/>
          <w:szCs w:val="22"/>
        </w:rPr>
        <w:t>3</w:t>
      </w:r>
      <w:r w:rsidR="003471B9" w:rsidRPr="003471B9">
        <w:rPr>
          <w:rFonts w:asciiTheme="minorHAnsi" w:hAnsiTheme="minorHAnsi" w:cstheme="minorHAnsi"/>
          <w:iCs/>
          <w:spacing w:val="-3"/>
          <w:sz w:val="22"/>
          <w:szCs w:val="22"/>
        </w:rPr>
        <w:t xml:space="preserve">. Exposición de trabajos finales. </w:t>
      </w:r>
      <w:bookmarkStart w:id="11" w:name="_Toc386473169"/>
      <w:bookmarkStart w:id="12" w:name="_Toc410640487"/>
      <w:bookmarkStart w:id="13" w:name="_Toc513543686"/>
    </w:p>
    <w:p w14:paraId="3F678ABE" w14:textId="77777777" w:rsidR="003471B9" w:rsidRDefault="003471B9" w:rsidP="003471B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iCs/>
          <w:spacing w:val="-3"/>
          <w:sz w:val="22"/>
          <w:szCs w:val="22"/>
        </w:rPr>
      </w:pPr>
    </w:p>
    <w:p w14:paraId="4AF74F0B" w14:textId="77777777" w:rsidR="003471B9" w:rsidRDefault="003471B9" w:rsidP="003471B9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iCs/>
          <w:spacing w:val="-3"/>
          <w:sz w:val="22"/>
          <w:szCs w:val="22"/>
        </w:rPr>
      </w:pPr>
    </w:p>
    <w:p w14:paraId="61FC6BD1" w14:textId="024277B7" w:rsidR="0052535A" w:rsidRPr="00616BA1" w:rsidRDefault="0052535A" w:rsidP="003471B9">
      <w:pPr>
        <w:tabs>
          <w:tab w:val="left" w:pos="-720"/>
        </w:tabs>
        <w:suppressAutoHyphens/>
        <w:spacing w:line="360" w:lineRule="auto"/>
        <w:jc w:val="both"/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lang w:eastAsia="es-CR"/>
        </w:rPr>
      </w:pPr>
      <w:r w:rsidRPr="00616BA1">
        <w:rPr>
          <w:rFonts w:asciiTheme="minorHAnsi" w:eastAsia="Calibri" w:hAnsiTheme="minorHAnsi" w:cs="Arial"/>
          <w:b/>
          <w:color w:val="2F5496" w:themeColor="accent5" w:themeShade="BF"/>
          <w:sz w:val="22"/>
          <w:szCs w:val="22"/>
          <w:lang w:eastAsia="es-CR"/>
        </w:rPr>
        <w:t>Bibliografía utilizada</w:t>
      </w:r>
      <w:bookmarkEnd w:id="11"/>
      <w:bookmarkEnd w:id="12"/>
      <w:bookmarkEnd w:id="13"/>
    </w:p>
    <w:bookmarkEnd w:id="7"/>
    <w:bookmarkEnd w:id="8"/>
    <w:p w14:paraId="55E88BB4" w14:textId="22284BA2" w:rsidR="00837B16" w:rsidRDefault="005935F6" w:rsidP="00347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Ley No. 7494</w:t>
      </w:r>
      <w:r w:rsidR="0063337B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. </w:t>
      </w:r>
      <w:r w:rsidR="00837B16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Ley de contrataci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ó</w:t>
      </w:r>
      <w:r w:rsidR="00837B16" w:rsidRPr="00616BA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n administrativa y su reglamento. </w:t>
      </w:r>
    </w:p>
    <w:p w14:paraId="7C8067D8" w14:textId="31F3F406" w:rsidR="0063337B" w:rsidRDefault="0063337B" w:rsidP="00347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Ley No. </w:t>
      </w:r>
      <w:r w:rsidR="00FC2C13">
        <w:rPr>
          <w:rFonts w:asciiTheme="minorHAnsi" w:hAnsiTheme="minorHAnsi" w:cs="Arial"/>
          <w:sz w:val="22"/>
          <w:szCs w:val="22"/>
        </w:rPr>
        <w:t xml:space="preserve">9986. Ley General de Contratación Pública y su Reglamento. </w:t>
      </w:r>
    </w:p>
    <w:p w14:paraId="1498698B" w14:textId="77777777" w:rsidR="0031603F" w:rsidRDefault="0031603F" w:rsidP="003160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Dromi, José Roberto. </w:t>
      </w:r>
      <w:r w:rsidRPr="00184691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La Licitación Pública</w:t>
      </w:r>
    </w:p>
    <w:p w14:paraId="3615A6AE" w14:textId="77777777" w:rsidR="0031603F" w:rsidRPr="00F9290F" w:rsidRDefault="0031603F" w:rsidP="003160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4A4BCC">
        <w:rPr>
          <w:rFonts w:asciiTheme="minorHAnsi" w:eastAsia="Calibri" w:hAnsiTheme="minorHAnsi" w:cs="Arial"/>
          <w:color w:val="000000"/>
          <w:sz w:val="22"/>
          <w:szCs w:val="22"/>
          <w:lang w:eastAsia="es-CR"/>
        </w:rPr>
        <w:t>Jinesta Lobo, Tratado de Derecho Administrativo, Tomo IV Contratación Administrativa.</w:t>
      </w:r>
    </w:p>
    <w:p w14:paraId="250F51D1" w14:textId="2041B0C5" w:rsidR="00F9290F" w:rsidRPr="00F9290F" w:rsidRDefault="0063337B" w:rsidP="00347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hyperlink r:id="rId7" w:history="1">
        <w:r w:rsidRPr="001144E0">
          <w:rPr>
            <w:rStyle w:val="Hipervnculo"/>
            <w:rFonts w:asciiTheme="minorHAnsi" w:eastAsia="Calibri" w:hAnsiTheme="minorHAnsi" w:cs="Arial"/>
            <w:sz w:val="22"/>
            <w:szCs w:val="22"/>
            <w:lang w:eastAsia="es-CR"/>
          </w:rPr>
          <w:t>www.cgr.go.cr</w:t>
        </w:r>
      </w:hyperlink>
    </w:p>
    <w:p w14:paraId="570570B1" w14:textId="137215A4" w:rsidR="00F9290F" w:rsidRPr="00FC2C13" w:rsidRDefault="00000000" w:rsidP="00347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hyperlink r:id="rId8" w:history="1">
        <w:r w:rsidR="00F9290F" w:rsidRPr="000944EB">
          <w:rPr>
            <w:rStyle w:val="Hipervnculo"/>
            <w:rFonts w:asciiTheme="minorHAnsi" w:eastAsia="Calibri" w:hAnsiTheme="minorHAnsi" w:cs="Arial"/>
            <w:sz w:val="22"/>
            <w:szCs w:val="22"/>
            <w:lang w:eastAsia="es-CR"/>
          </w:rPr>
          <w:t>www.pgr.go.cr</w:t>
        </w:r>
      </w:hyperlink>
    </w:p>
    <w:p w14:paraId="580A3332" w14:textId="1AB2D23C" w:rsidR="00FC2C13" w:rsidRPr="00AF16F6" w:rsidRDefault="00AF16F6" w:rsidP="00347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Style w:val="Hipervnculo"/>
          <w:rFonts w:asciiTheme="minorHAnsi" w:hAnsiTheme="minorHAnsi" w:cs="Arial"/>
          <w:color w:val="auto"/>
          <w:sz w:val="22"/>
          <w:szCs w:val="22"/>
          <w:u w:val="none"/>
        </w:rPr>
      </w:pPr>
      <w:hyperlink r:id="rId9" w:history="1">
        <w:r w:rsidRPr="001144E0">
          <w:rPr>
            <w:rStyle w:val="Hipervnculo"/>
            <w:rFonts w:asciiTheme="minorHAnsi" w:eastAsia="Calibri" w:hAnsiTheme="minorHAnsi" w:cs="Arial"/>
            <w:sz w:val="22"/>
            <w:szCs w:val="22"/>
            <w:lang w:eastAsia="es-CR"/>
          </w:rPr>
          <w:t>www.sicop.go.cr/index.jsp</w:t>
        </w:r>
      </w:hyperlink>
    </w:p>
    <w:p w14:paraId="39DFFAA9" w14:textId="7BAB4333" w:rsidR="00F9290F" w:rsidRPr="0031603F" w:rsidRDefault="0031603F" w:rsidP="003471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hyperlink r:id="rId10" w:history="1">
        <w:r w:rsidRPr="0031603F">
          <w:rPr>
            <w:rStyle w:val="Hipervnculo"/>
            <w:rFonts w:asciiTheme="minorHAnsi" w:eastAsia="Calibri" w:hAnsiTheme="minorHAnsi" w:cs="Arial"/>
            <w:sz w:val="22"/>
            <w:szCs w:val="22"/>
            <w:lang w:eastAsia="es-CR"/>
          </w:rPr>
          <w:t>www.hacienda.go.cr</w:t>
        </w:r>
      </w:hyperlink>
      <w:r w:rsidRPr="0031603F">
        <w:rPr>
          <w:rStyle w:val="Hipervnculo"/>
          <w:rFonts w:asciiTheme="minorHAnsi" w:eastAsia="Calibri" w:hAnsiTheme="minorHAnsi" w:cs="Arial"/>
          <w:sz w:val="22"/>
          <w:szCs w:val="22"/>
          <w:lang w:eastAsia="es-CR"/>
        </w:rPr>
        <w:t xml:space="preserve"> </w:t>
      </w:r>
    </w:p>
    <w:sectPr w:rsidR="00F9290F" w:rsidRPr="0031603F" w:rsidSect="00F76057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152" w:right="1411" w:bottom="85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3E96" w14:textId="77777777" w:rsidR="00C07176" w:rsidRDefault="00C07176" w:rsidP="00A901EC">
      <w:r>
        <w:separator/>
      </w:r>
    </w:p>
  </w:endnote>
  <w:endnote w:type="continuationSeparator" w:id="0">
    <w:p w14:paraId="643EE6C6" w14:textId="77777777" w:rsidR="00C07176" w:rsidRDefault="00C07176" w:rsidP="00A9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4384" w14:textId="77777777" w:rsidR="00163A06" w:rsidRDefault="00163A06">
    <w:pPr>
      <w:pStyle w:val="Piedepgina"/>
    </w:pPr>
  </w:p>
  <w:p w14:paraId="7CEBD280" w14:textId="77777777" w:rsidR="00163A06" w:rsidRDefault="00163A06">
    <w:pPr>
      <w:pStyle w:val="Piedepgina"/>
    </w:pPr>
  </w:p>
  <w:p w14:paraId="7DF77780" w14:textId="77777777" w:rsidR="00163A06" w:rsidRDefault="00163A06">
    <w:pPr>
      <w:pStyle w:val="Piedepgina"/>
    </w:pPr>
  </w:p>
  <w:p w14:paraId="19B06536" w14:textId="77777777" w:rsidR="00163A06" w:rsidRDefault="00163A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EDEB" w14:textId="77777777" w:rsidR="00C07176" w:rsidRDefault="00C07176" w:rsidP="00A901EC">
      <w:r>
        <w:separator/>
      </w:r>
    </w:p>
  </w:footnote>
  <w:footnote w:type="continuationSeparator" w:id="0">
    <w:p w14:paraId="006ED429" w14:textId="77777777" w:rsidR="00C07176" w:rsidRDefault="00C07176" w:rsidP="00A9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E1A3" w14:textId="77777777" w:rsidR="00163A06" w:rsidRDefault="00000000">
    <w:pPr>
      <w:pStyle w:val="Encabezado"/>
    </w:pPr>
    <w:r>
      <w:rPr>
        <w:noProof/>
        <w:lang w:val="es-CR" w:eastAsia="es-CR"/>
      </w:rPr>
      <w:pict w14:anchorId="4E4F2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50672" o:spid="_x0000_s1036" type="#_x0000_t75" style="position:absolute;margin-left:0;margin-top:0;width:669.1pt;height:849.1pt;z-index:-251657216;mso-position-horizontal:center;mso-position-horizontal-relative:margin;mso-position-vertical:center;mso-position-vertical-relative:margin" o:allowincell="f">
          <v:imagedata r:id="rId1" o:title="Membrete Ti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6725" w14:textId="77777777" w:rsidR="00163A06" w:rsidRDefault="00000000">
    <w:pPr>
      <w:pStyle w:val="Encabezado"/>
    </w:pPr>
    <w:r>
      <w:rPr>
        <w:noProof/>
        <w:lang w:val="es-CR" w:eastAsia="es-CR"/>
      </w:rPr>
      <w:pict w14:anchorId="4DFCD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50673" o:spid="_x0000_s1037" type="#_x0000_t75" style="position:absolute;margin-left:-99.45pt;margin-top:-174.55pt;width:669.1pt;height:849.1pt;z-index:-251656192;mso-position-horizontal-relative:margin;mso-position-vertical-relative:margin" o:allowincell="f">
          <v:imagedata r:id="rId1" o:title="Membrete Tiro"/>
          <w10:wrap anchorx="margin" anchory="margin"/>
        </v:shape>
      </w:pict>
    </w:r>
  </w:p>
  <w:p w14:paraId="1D24EEDB" w14:textId="77777777" w:rsidR="00163A06" w:rsidRDefault="00163A06">
    <w:pPr>
      <w:pStyle w:val="Encabezado"/>
    </w:pPr>
  </w:p>
  <w:p w14:paraId="2CEBF724" w14:textId="77777777" w:rsidR="00163A06" w:rsidRDefault="00163A06">
    <w:pPr>
      <w:pStyle w:val="Encabezado"/>
    </w:pPr>
  </w:p>
  <w:p w14:paraId="7374E0AA" w14:textId="77777777" w:rsidR="00163A06" w:rsidRDefault="00163A06">
    <w:pPr>
      <w:pStyle w:val="Encabezado"/>
    </w:pPr>
  </w:p>
  <w:p w14:paraId="65DBC9A0" w14:textId="77777777" w:rsidR="00163A06" w:rsidRDefault="00163A06">
    <w:pPr>
      <w:pStyle w:val="Encabezado"/>
    </w:pPr>
  </w:p>
  <w:p w14:paraId="3BD2E04F" w14:textId="77777777" w:rsidR="00163A06" w:rsidRDefault="00163A06">
    <w:pPr>
      <w:pStyle w:val="Encabezado"/>
    </w:pPr>
  </w:p>
  <w:p w14:paraId="23F400BB" w14:textId="77777777" w:rsidR="00163A06" w:rsidRDefault="00163A06" w:rsidP="00043922">
    <w:pPr>
      <w:pStyle w:val="Encabezado"/>
      <w:jc w:val="center"/>
    </w:pPr>
  </w:p>
  <w:p w14:paraId="62CCCB17" w14:textId="77777777" w:rsidR="00163A06" w:rsidRDefault="00163A06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7DA2" w14:textId="77777777" w:rsidR="00163A06" w:rsidRDefault="00000000">
    <w:pPr>
      <w:pStyle w:val="Encabezado"/>
    </w:pPr>
    <w:r>
      <w:rPr>
        <w:noProof/>
        <w:lang w:val="es-CR" w:eastAsia="es-CR"/>
      </w:rPr>
      <w:pict w14:anchorId="77727D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350671" o:spid="_x0000_s1035" type="#_x0000_t75" style="position:absolute;margin-left:0;margin-top:0;width:669.1pt;height:849.1pt;z-index:-251658240;mso-position-horizontal:center;mso-position-horizontal-relative:margin;mso-position-vertical:center;mso-position-vertical-relative:margin" o:allowincell="f">
          <v:imagedata r:id="rId1" o:title="Membrete Ti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7B"/>
    <w:multiLevelType w:val="hybridMultilevel"/>
    <w:tmpl w:val="EBA0F546"/>
    <w:lvl w:ilvl="0" w:tplc="CEE485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AB1"/>
    <w:multiLevelType w:val="hybridMultilevel"/>
    <w:tmpl w:val="B402403E"/>
    <w:lvl w:ilvl="0" w:tplc="EE5A7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D8F"/>
    <w:multiLevelType w:val="hybridMultilevel"/>
    <w:tmpl w:val="48F8D5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677C1"/>
    <w:multiLevelType w:val="hybridMultilevel"/>
    <w:tmpl w:val="B456E786"/>
    <w:lvl w:ilvl="0" w:tplc="6AC0BB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F0938"/>
    <w:multiLevelType w:val="hybridMultilevel"/>
    <w:tmpl w:val="C90444AC"/>
    <w:lvl w:ilvl="0" w:tplc="4DD0AF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4F56"/>
    <w:multiLevelType w:val="hybridMultilevel"/>
    <w:tmpl w:val="DA2A202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D30AA"/>
    <w:multiLevelType w:val="hybridMultilevel"/>
    <w:tmpl w:val="6DC23C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744"/>
    <w:multiLevelType w:val="hybridMultilevel"/>
    <w:tmpl w:val="4D0E66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395E"/>
    <w:multiLevelType w:val="hybridMultilevel"/>
    <w:tmpl w:val="915C12BE"/>
    <w:lvl w:ilvl="0" w:tplc="C25CF040">
      <w:start w:val="1"/>
      <w:numFmt w:val="lowerRoman"/>
      <w:lvlText w:val="%1."/>
      <w:lvlJc w:val="left"/>
      <w:pPr>
        <w:ind w:left="3556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3916" w:hanging="360"/>
      </w:pPr>
    </w:lvl>
    <w:lvl w:ilvl="2" w:tplc="140A001B" w:tentative="1">
      <w:start w:val="1"/>
      <w:numFmt w:val="lowerRoman"/>
      <w:lvlText w:val="%3."/>
      <w:lvlJc w:val="right"/>
      <w:pPr>
        <w:ind w:left="4636" w:hanging="180"/>
      </w:pPr>
    </w:lvl>
    <w:lvl w:ilvl="3" w:tplc="140A000F" w:tentative="1">
      <w:start w:val="1"/>
      <w:numFmt w:val="decimal"/>
      <w:lvlText w:val="%4."/>
      <w:lvlJc w:val="left"/>
      <w:pPr>
        <w:ind w:left="5356" w:hanging="360"/>
      </w:pPr>
    </w:lvl>
    <w:lvl w:ilvl="4" w:tplc="140A0019" w:tentative="1">
      <w:start w:val="1"/>
      <w:numFmt w:val="lowerLetter"/>
      <w:lvlText w:val="%5."/>
      <w:lvlJc w:val="left"/>
      <w:pPr>
        <w:ind w:left="6076" w:hanging="360"/>
      </w:pPr>
    </w:lvl>
    <w:lvl w:ilvl="5" w:tplc="140A001B" w:tentative="1">
      <w:start w:val="1"/>
      <w:numFmt w:val="lowerRoman"/>
      <w:lvlText w:val="%6."/>
      <w:lvlJc w:val="right"/>
      <w:pPr>
        <w:ind w:left="6796" w:hanging="180"/>
      </w:pPr>
    </w:lvl>
    <w:lvl w:ilvl="6" w:tplc="140A000F" w:tentative="1">
      <w:start w:val="1"/>
      <w:numFmt w:val="decimal"/>
      <w:lvlText w:val="%7."/>
      <w:lvlJc w:val="left"/>
      <w:pPr>
        <w:ind w:left="7516" w:hanging="360"/>
      </w:pPr>
    </w:lvl>
    <w:lvl w:ilvl="7" w:tplc="140A0019" w:tentative="1">
      <w:start w:val="1"/>
      <w:numFmt w:val="lowerLetter"/>
      <w:lvlText w:val="%8."/>
      <w:lvlJc w:val="left"/>
      <w:pPr>
        <w:ind w:left="8236" w:hanging="360"/>
      </w:pPr>
    </w:lvl>
    <w:lvl w:ilvl="8" w:tplc="140A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359A219A"/>
    <w:multiLevelType w:val="hybridMultilevel"/>
    <w:tmpl w:val="B1E8C004"/>
    <w:lvl w:ilvl="0" w:tplc="B1BACC6A">
      <w:start w:val="1"/>
      <w:numFmt w:val="upperLetter"/>
      <w:lvlText w:val="%1-"/>
      <w:lvlJc w:val="left"/>
      <w:pPr>
        <w:ind w:left="36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40A3C"/>
    <w:multiLevelType w:val="hybridMultilevel"/>
    <w:tmpl w:val="D3B67050"/>
    <w:lvl w:ilvl="0" w:tplc="5F56CC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6CFC"/>
    <w:multiLevelType w:val="hybridMultilevel"/>
    <w:tmpl w:val="A12217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57DB4"/>
    <w:multiLevelType w:val="hybridMultilevel"/>
    <w:tmpl w:val="7EFABF38"/>
    <w:lvl w:ilvl="0" w:tplc="4E2E97A8">
      <w:start w:val="1"/>
      <w:numFmt w:val="upperLetter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C4B2922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C72B0"/>
    <w:multiLevelType w:val="hybridMultilevel"/>
    <w:tmpl w:val="A7166548"/>
    <w:lvl w:ilvl="0" w:tplc="E1EE1C36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145801"/>
    <w:multiLevelType w:val="hybridMultilevel"/>
    <w:tmpl w:val="1206BFE6"/>
    <w:lvl w:ilvl="0" w:tplc="1840C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76BFA"/>
    <w:multiLevelType w:val="hybridMultilevel"/>
    <w:tmpl w:val="A10607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62815"/>
    <w:multiLevelType w:val="hybridMultilevel"/>
    <w:tmpl w:val="F58A309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F1DE6"/>
    <w:multiLevelType w:val="hybridMultilevel"/>
    <w:tmpl w:val="C4D8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B134D"/>
    <w:multiLevelType w:val="hybridMultilevel"/>
    <w:tmpl w:val="AAC027EE"/>
    <w:lvl w:ilvl="0" w:tplc="8F7AB0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048880">
    <w:abstractNumId w:val="15"/>
  </w:num>
  <w:num w:numId="2" w16cid:durableId="972521140">
    <w:abstractNumId w:val="16"/>
  </w:num>
  <w:num w:numId="3" w16cid:durableId="2003466841">
    <w:abstractNumId w:val="6"/>
  </w:num>
  <w:num w:numId="4" w16cid:durableId="1142769648">
    <w:abstractNumId w:val="11"/>
  </w:num>
  <w:num w:numId="5" w16cid:durableId="1564607692">
    <w:abstractNumId w:val="2"/>
  </w:num>
  <w:num w:numId="6" w16cid:durableId="1628967597">
    <w:abstractNumId w:val="10"/>
  </w:num>
  <w:num w:numId="7" w16cid:durableId="643585707">
    <w:abstractNumId w:val="18"/>
  </w:num>
  <w:num w:numId="8" w16cid:durableId="668483515">
    <w:abstractNumId w:val="13"/>
  </w:num>
  <w:num w:numId="9" w16cid:durableId="4787917">
    <w:abstractNumId w:val="3"/>
  </w:num>
  <w:num w:numId="10" w16cid:durableId="743572603">
    <w:abstractNumId w:val="5"/>
  </w:num>
  <w:num w:numId="11" w16cid:durableId="1649046388">
    <w:abstractNumId w:val="9"/>
  </w:num>
  <w:num w:numId="12" w16cid:durableId="225343893">
    <w:abstractNumId w:val="14"/>
  </w:num>
  <w:num w:numId="13" w16cid:durableId="22172781">
    <w:abstractNumId w:val="1"/>
  </w:num>
  <w:num w:numId="14" w16cid:durableId="1897427302">
    <w:abstractNumId w:val="12"/>
  </w:num>
  <w:num w:numId="15" w16cid:durableId="1070234411">
    <w:abstractNumId w:val="8"/>
  </w:num>
  <w:num w:numId="16" w16cid:durableId="458228230">
    <w:abstractNumId w:val="0"/>
  </w:num>
  <w:num w:numId="17" w16cid:durableId="1497695282">
    <w:abstractNumId w:val="4"/>
  </w:num>
  <w:num w:numId="18" w16cid:durableId="1227296986">
    <w:abstractNumId w:val="7"/>
  </w:num>
  <w:num w:numId="19" w16cid:durableId="1074819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DB"/>
    <w:rsid w:val="00021B5D"/>
    <w:rsid w:val="000268EE"/>
    <w:rsid w:val="00035788"/>
    <w:rsid w:val="00043922"/>
    <w:rsid w:val="0004727E"/>
    <w:rsid w:val="00052F09"/>
    <w:rsid w:val="00055D7E"/>
    <w:rsid w:val="00057434"/>
    <w:rsid w:val="000A113E"/>
    <w:rsid w:val="000A4FD6"/>
    <w:rsid w:val="000C2725"/>
    <w:rsid w:val="000D7645"/>
    <w:rsid w:val="000F6851"/>
    <w:rsid w:val="00103EC2"/>
    <w:rsid w:val="00113121"/>
    <w:rsid w:val="00121E50"/>
    <w:rsid w:val="00154A2F"/>
    <w:rsid w:val="00163A06"/>
    <w:rsid w:val="00184691"/>
    <w:rsid w:val="001933E0"/>
    <w:rsid w:val="001A6845"/>
    <w:rsid w:val="001B6050"/>
    <w:rsid w:val="0020711A"/>
    <w:rsid w:val="002119F2"/>
    <w:rsid w:val="00215C38"/>
    <w:rsid w:val="00237ADF"/>
    <w:rsid w:val="00242AAD"/>
    <w:rsid w:val="0024632B"/>
    <w:rsid w:val="002571F5"/>
    <w:rsid w:val="0028450F"/>
    <w:rsid w:val="002A2A1E"/>
    <w:rsid w:val="002B3CE7"/>
    <w:rsid w:val="002B5BF8"/>
    <w:rsid w:val="002C34A1"/>
    <w:rsid w:val="002D5C4B"/>
    <w:rsid w:val="00303D38"/>
    <w:rsid w:val="00310E74"/>
    <w:rsid w:val="0031603F"/>
    <w:rsid w:val="003469E7"/>
    <w:rsid w:val="003471B9"/>
    <w:rsid w:val="003579F6"/>
    <w:rsid w:val="00364CD0"/>
    <w:rsid w:val="003650BB"/>
    <w:rsid w:val="00382CAB"/>
    <w:rsid w:val="003C1BE9"/>
    <w:rsid w:val="003D6EDF"/>
    <w:rsid w:val="003F2005"/>
    <w:rsid w:val="004072BD"/>
    <w:rsid w:val="00425780"/>
    <w:rsid w:val="004310B7"/>
    <w:rsid w:val="00460DB8"/>
    <w:rsid w:val="004630E6"/>
    <w:rsid w:val="00465D0D"/>
    <w:rsid w:val="00467434"/>
    <w:rsid w:val="00485D20"/>
    <w:rsid w:val="00490087"/>
    <w:rsid w:val="00495F43"/>
    <w:rsid w:val="004A4BCC"/>
    <w:rsid w:val="004E7302"/>
    <w:rsid w:val="00517734"/>
    <w:rsid w:val="0052535A"/>
    <w:rsid w:val="005379BC"/>
    <w:rsid w:val="00547688"/>
    <w:rsid w:val="005562CC"/>
    <w:rsid w:val="00564861"/>
    <w:rsid w:val="00573ABA"/>
    <w:rsid w:val="00587EC1"/>
    <w:rsid w:val="005935F6"/>
    <w:rsid w:val="005A0581"/>
    <w:rsid w:val="005A284F"/>
    <w:rsid w:val="005B0BC2"/>
    <w:rsid w:val="005B5E1D"/>
    <w:rsid w:val="005D2727"/>
    <w:rsid w:val="005E0CB1"/>
    <w:rsid w:val="005E19A7"/>
    <w:rsid w:val="005E56DC"/>
    <w:rsid w:val="005F737D"/>
    <w:rsid w:val="0060519F"/>
    <w:rsid w:val="00616BA1"/>
    <w:rsid w:val="006241B0"/>
    <w:rsid w:val="0062505D"/>
    <w:rsid w:val="0063337B"/>
    <w:rsid w:val="00661269"/>
    <w:rsid w:val="00664FEF"/>
    <w:rsid w:val="00694318"/>
    <w:rsid w:val="006B08D2"/>
    <w:rsid w:val="006C5F40"/>
    <w:rsid w:val="006D243C"/>
    <w:rsid w:val="006E158D"/>
    <w:rsid w:val="006F4328"/>
    <w:rsid w:val="00706518"/>
    <w:rsid w:val="00712B0A"/>
    <w:rsid w:val="00715550"/>
    <w:rsid w:val="00724FC8"/>
    <w:rsid w:val="007471DB"/>
    <w:rsid w:val="0076280B"/>
    <w:rsid w:val="00793A6C"/>
    <w:rsid w:val="007B52E4"/>
    <w:rsid w:val="007D1AC3"/>
    <w:rsid w:val="007F093E"/>
    <w:rsid w:val="007F755B"/>
    <w:rsid w:val="00810133"/>
    <w:rsid w:val="00837749"/>
    <w:rsid w:val="00837B16"/>
    <w:rsid w:val="00840043"/>
    <w:rsid w:val="00865311"/>
    <w:rsid w:val="008A3012"/>
    <w:rsid w:val="008A4DA3"/>
    <w:rsid w:val="008B648C"/>
    <w:rsid w:val="008D6F2C"/>
    <w:rsid w:val="00926AD0"/>
    <w:rsid w:val="00933B65"/>
    <w:rsid w:val="009347B9"/>
    <w:rsid w:val="00952003"/>
    <w:rsid w:val="00954DCA"/>
    <w:rsid w:val="009561D1"/>
    <w:rsid w:val="00967010"/>
    <w:rsid w:val="009B52B9"/>
    <w:rsid w:val="009B7980"/>
    <w:rsid w:val="00A75340"/>
    <w:rsid w:val="00A81FD6"/>
    <w:rsid w:val="00A901EC"/>
    <w:rsid w:val="00AB39FD"/>
    <w:rsid w:val="00AF16F6"/>
    <w:rsid w:val="00B11A45"/>
    <w:rsid w:val="00B35995"/>
    <w:rsid w:val="00B37B63"/>
    <w:rsid w:val="00B40668"/>
    <w:rsid w:val="00B467F2"/>
    <w:rsid w:val="00B53E2D"/>
    <w:rsid w:val="00B54A36"/>
    <w:rsid w:val="00B63FE5"/>
    <w:rsid w:val="00B67344"/>
    <w:rsid w:val="00B812C7"/>
    <w:rsid w:val="00B8203D"/>
    <w:rsid w:val="00BA55F0"/>
    <w:rsid w:val="00BB5F9F"/>
    <w:rsid w:val="00BB7375"/>
    <w:rsid w:val="00BD634E"/>
    <w:rsid w:val="00BE7EC3"/>
    <w:rsid w:val="00BF0212"/>
    <w:rsid w:val="00C022D7"/>
    <w:rsid w:val="00C0419E"/>
    <w:rsid w:val="00C07176"/>
    <w:rsid w:val="00C15015"/>
    <w:rsid w:val="00C313BC"/>
    <w:rsid w:val="00C32881"/>
    <w:rsid w:val="00C344CB"/>
    <w:rsid w:val="00C35E97"/>
    <w:rsid w:val="00C71991"/>
    <w:rsid w:val="00C739C2"/>
    <w:rsid w:val="00C95B61"/>
    <w:rsid w:val="00CA41CB"/>
    <w:rsid w:val="00CA43F3"/>
    <w:rsid w:val="00CB1782"/>
    <w:rsid w:val="00CB454B"/>
    <w:rsid w:val="00CD6EAA"/>
    <w:rsid w:val="00CE6903"/>
    <w:rsid w:val="00CF53DD"/>
    <w:rsid w:val="00CF5CF3"/>
    <w:rsid w:val="00CF74D4"/>
    <w:rsid w:val="00D03095"/>
    <w:rsid w:val="00D30CDA"/>
    <w:rsid w:val="00D40F88"/>
    <w:rsid w:val="00D7388B"/>
    <w:rsid w:val="00D80418"/>
    <w:rsid w:val="00D87124"/>
    <w:rsid w:val="00D97AF7"/>
    <w:rsid w:val="00DB0CC3"/>
    <w:rsid w:val="00DB389D"/>
    <w:rsid w:val="00DB68AC"/>
    <w:rsid w:val="00DF77B6"/>
    <w:rsid w:val="00E13CEE"/>
    <w:rsid w:val="00E35136"/>
    <w:rsid w:val="00E44808"/>
    <w:rsid w:val="00E57CCB"/>
    <w:rsid w:val="00E7531C"/>
    <w:rsid w:val="00E76D76"/>
    <w:rsid w:val="00E800F7"/>
    <w:rsid w:val="00E841A7"/>
    <w:rsid w:val="00EA5A98"/>
    <w:rsid w:val="00EF6334"/>
    <w:rsid w:val="00F44679"/>
    <w:rsid w:val="00F76057"/>
    <w:rsid w:val="00F9290F"/>
    <w:rsid w:val="00FC0CFE"/>
    <w:rsid w:val="00FC2C13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1B1F"/>
  <w15:chartTrackingRefBased/>
  <w15:docId w15:val="{B4B5A54D-C802-4A44-80BA-71981200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1D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25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5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1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01E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01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01E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A901E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21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2535A"/>
    <w:pPr>
      <w:jc w:val="both"/>
    </w:pPr>
    <w:rPr>
      <w:rFonts w:ascii="Times New Roman" w:eastAsia="Times New Roman" w:hAnsi="Times New Roman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253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53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1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1D1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61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1D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1D1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1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1D1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2C34A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92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r.go.c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gr.go.c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acienda.go.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cop.go.cr/index.jsp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bncr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yhm</dc:creator>
  <cp:keywords/>
  <cp:lastModifiedBy>Revisor 1</cp:lastModifiedBy>
  <cp:revision>37</cp:revision>
  <cp:lastPrinted>2018-10-02T18:26:00Z</cp:lastPrinted>
  <dcterms:created xsi:type="dcterms:W3CDTF">2022-12-06T19:00:00Z</dcterms:created>
  <dcterms:modified xsi:type="dcterms:W3CDTF">2022-12-06T20:10:00Z</dcterms:modified>
</cp:coreProperties>
</file>